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系统排课操作指南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sz w:val="24"/>
          <w:szCs w:val="24"/>
        </w:rPr>
        <w:t>进入系统管理后台后，</w:t>
      </w: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  <w:lang w:eastAsia="zh-CN"/>
        </w:rPr>
        <w:t>培养管理</w:t>
      </w:r>
      <w:r>
        <w:rPr>
          <w:rFonts w:hint="eastAsia" w:ascii="宋体" w:hAnsi="宋体"/>
          <w:sz w:val="24"/>
          <w:szCs w:val="24"/>
        </w:rPr>
        <w:t>→</w:t>
      </w:r>
      <w:r>
        <w:rPr>
          <w:rFonts w:hint="eastAsia"/>
          <w:sz w:val="24"/>
          <w:szCs w:val="24"/>
        </w:rPr>
        <w:t>学历生教务管理</w:t>
      </w:r>
      <w:r>
        <w:rPr>
          <w:rFonts w:hint="eastAsia" w:ascii="宋体" w:hAnsi="宋体"/>
          <w:sz w:val="24"/>
          <w:szCs w:val="24"/>
        </w:rPr>
        <w:t>→公共课排课，出现如图（</w:t>
      </w:r>
      <w:r>
        <w:rPr>
          <w:rFonts w:hint="eastAsia" w:ascii="宋体" w:hAnsi="宋体"/>
          <w:sz w:val="24"/>
          <w:szCs w:val="24"/>
          <w:lang w:eastAsia="zh-CN"/>
        </w:rPr>
        <w:t>一</w:t>
      </w:r>
      <w:r>
        <w:rPr>
          <w:rFonts w:hint="eastAsia" w:ascii="宋体" w:hAnsi="宋体"/>
          <w:sz w:val="24"/>
          <w:szCs w:val="24"/>
        </w:rPr>
        <w:t>）所示；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5268595" cy="1482725"/>
            <wp:effectExtent l="0" t="0" r="8255" b="317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图（</w:t>
      </w:r>
      <w:r>
        <w:rPr>
          <w:rFonts w:hint="eastAsia" w:ascii="宋体" w:hAnsi="宋体"/>
          <w:sz w:val="24"/>
          <w:szCs w:val="24"/>
          <w:lang w:eastAsia="zh-CN"/>
        </w:rPr>
        <w:t>一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新增</w:t>
      </w:r>
      <w:r>
        <w:rPr>
          <w:rFonts w:hint="eastAsia"/>
          <w:sz w:val="24"/>
          <w:szCs w:val="24"/>
          <w:lang w:eastAsia="zh-CN"/>
        </w:rPr>
        <w:t>排课</w:t>
      </w:r>
      <w:r>
        <w:rPr>
          <w:rFonts w:hint="eastAsia"/>
          <w:sz w:val="24"/>
          <w:szCs w:val="24"/>
        </w:rPr>
        <w:t>信息：</w:t>
      </w:r>
      <w:r>
        <w:rPr>
          <w:rFonts w:hint="eastAsia"/>
          <w:sz w:val="24"/>
          <w:szCs w:val="24"/>
          <w:lang w:eastAsia="zh-CN"/>
        </w:rPr>
        <w:t>点</w:t>
      </w:r>
      <w:r>
        <w:rPr>
          <w:sz w:val="24"/>
          <w:szCs w:val="24"/>
        </w:rPr>
        <w:drawing>
          <wp:inline distT="0" distB="0" distL="114300" distR="114300">
            <wp:extent cx="628650" cy="2857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>按钮进入排课页面。</w:t>
      </w:r>
      <w:r>
        <w:rPr>
          <w:rFonts w:hint="eastAsia"/>
          <w:sz w:val="24"/>
          <w:szCs w:val="24"/>
        </w:rPr>
        <w:t>如图（</w:t>
      </w: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drawing>
          <wp:inline distT="0" distB="0" distL="114300" distR="114300">
            <wp:extent cx="5241290" cy="2158365"/>
            <wp:effectExtent l="0" t="0" r="16510" b="133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图（</w:t>
      </w:r>
      <w:r>
        <w:rPr>
          <w:rFonts w:hint="eastAsia" w:ascii="宋体" w:hAnsi="宋体"/>
          <w:sz w:val="24"/>
          <w:szCs w:val="24"/>
          <w:lang w:eastAsia="zh-CN"/>
        </w:rPr>
        <w:t>二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从上到下依次</w:t>
      </w:r>
      <w:r>
        <w:rPr>
          <w:rFonts w:hint="eastAsia"/>
          <w:sz w:val="24"/>
          <w:szCs w:val="24"/>
        </w:rPr>
        <w:t>选择</w:t>
      </w:r>
      <w:r>
        <w:rPr>
          <w:rFonts w:hint="eastAsia"/>
          <w:b/>
          <w:bCs/>
          <w:sz w:val="24"/>
          <w:szCs w:val="24"/>
        </w:rPr>
        <w:t>课程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适用专业（务必填）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上课班级</w:t>
      </w:r>
      <w:r>
        <w:rPr>
          <w:rFonts w:hint="eastAsia"/>
          <w:sz w:val="24"/>
          <w:szCs w:val="24"/>
          <w:lang w:eastAsia="zh-CN"/>
        </w:rPr>
        <w:t>（同一编码课程分班上的要做班级区分）、</w:t>
      </w:r>
      <w:r>
        <w:rPr>
          <w:rFonts w:hint="eastAsia"/>
          <w:b/>
          <w:bCs/>
          <w:sz w:val="24"/>
          <w:szCs w:val="24"/>
          <w:lang w:eastAsia="zh-CN"/>
        </w:rPr>
        <w:t>上课周次、</w:t>
      </w:r>
      <w:r>
        <w:rPr>
          <w:rFonts w:hint="eastAsia"/>
          <w:b/>
          <w:bCs/>
          <w:sz w:val="24"/>
          <w:szCs w:val="24"/>
        </w:rPr>
        <w:t>上课时间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选择教室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任课教师、</w:t>
      </w:r>
      <w:r>
        <w:rPr>
          <w:rFonts w:hint="eastAsia"/>
          <w:b/>
          <w:bCs/>
          <w:sz w:val="24"/>
          <w:szCs w:val="24"/>
        </w:rPr>
        <w:t>安排上课学生</w:t>
      </w:r>
      <w:r>
        <w:rPr>
          <w:rFonts w:hint="eastAsia"/>
          <w:b/>
          <w:bCs/>
          <w:sz w:val="24"/>
          <w:szCs w:val="24"/>
          <w:lang w:eastAsia="zh-CN"/>
        </w:rPr>
        <w:t>（可人工排或网上选课方式）</w:t>
      </w:r>
      <w:r>
        <w:rPr>
          <w:rFonts w:hint="eastAsia"/>
          <w:sz w:val="24"/>
          <w:szCs w:val="24"/>
        </w:rPr>
        <w:t>后，</w:t>
      </w:r>
      <w:r>
        <w:rPr>
          <w:rFonts w:hint="eastAsia"/>
          <w:sz w:val="24"/>
          <w:szCs w:val="24"/>
          <w:lang w:eastAsia="zh-CN"/>
        </w:rPr>
        <w:t>点“添加排课记录”，检查排课记录信息无误后，</w:t>
      </w: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按钮，完成</w:t>
      </w:r>
      <w:r>
        <w:rPr>
          <w:rFonts w:hint="eastAsia"/>
          <w:sz w:val="24"/>
          <w:szCs w:val="24"/>
          <w:lang w:eastAsia="zh-CN"/>
        </w:rPr>
        <w:t>课程排课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eastAsia="zh-CN"/>
        </w:rPr>
        <w:t>见图（三）图（四）</w:t>
      </w:r>
      <w:r>
        <w:rPr>
          <w:rFonts w:hint="eastAsia"/>
          <w:sz w:val="24"/>
          <w:szCs w:val="24"/>
        </w:rPr>
        <w:t>若要修改点击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00025" cy="1905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修改按钮，删除信息点击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00025" cy="161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按钮；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drawing>
          <wp:inline distT="0" distB="0" distL="114300" distR="114300">
            <wp:extent cx="5262245" cy="1482090"/>
            <wp:effectExtent l="0" t="0" r="14605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图（三）</w:t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5267960" cy="2406015"/>
            <wp:effectExtent l="0" t="0" r="8890" b="133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图（四）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注意：</w:t>
      </w:r>
    </w:p>
    <w:p>
      <w:pPr>
        <w:spacing w:line="360" w:lineRule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1.请所有专业课在“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公共课排课”页面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中排课；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eastAsia="zh-CN"/>
        </w:rPr>
        <w:t>如是必修课请在系统人工安排好上课学生名单（可通过学号输入直接添加，也可查询选择选添加）；选修课则点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“网上选课”，不用安排选课学生；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3.如系统提示有排课冲突，请不要强行排课，须根据提示调整相应时间和教室重新排课；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4.如一门课程有多个教师授课的，须将多个教师具体周次授课安排都排进系统；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5.如同一门课程分班授课的，须在</w:t>
      </w:r>
      <w:r>
        <w:rPr>
          <w:rFonts w:hint="eastAsia" w:ascii="楷体" w:hAnsi="楷体" w:eastAsia="楷体" w:cs="楷体"/>
          <w:b w:val="0"/>
          <w:bCs w:val="0"/>
          <w:color w:val="FF0000"/>
          <w:sz w:val="28"/>
          <w:szCs w:val="28"/>
          <w:lang w:val="en-US" w:eastAsia="zh-CN"/>
        </w:rPr>
        <w:t>“课程班级名”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中作出区别；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6.如开课单位课程选项中找不到该课程，须先在“课程开课管理”页面找到该课程，点击其开课状态。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911A47"/>
    <w:multiLevelType w:val="singleLevel"/>
    <w:tmpl w:val="EF911A4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51AA6"/>
    <w:rsid w:val="008550E1"/>
    <w:rsid w:val="02CC311F"/>
    <w:rsid w:val="248D5E8E"/>
    <w:rsid w:val="28C979E4"/>
    <w:rsid w:val="29641F6C"/>
    <w:rsid w:val="2AB51AA6"/>
    <w:rsid w:val="334C1EE4"/>
    <w:rsid w:val="34D970D9"/>
    <w:rsid w:val="3D3F1CE8"/>
    <w:rsid w:val="48FA12E7"/>
    <w:rsid w:val="53225CEB"/>
    <w:rsid w:val="62555C6F"/>
    <w:rsid w:val="63403E06"/>
    <w:rsid w:val="74AD4139"/>
    <w:rsid w:val="7F3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2019-05-22T06:05:00Z</dcterms:created>
  <dc:creator>jely</dc:creator>
  <cp:lastModifiedBy>jely</cp:lastModifiedBy>
  <dcterms:modified xsi:type="dcterms:W3CDTF">2021-08-04T10:17:03Z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9920A3AA8352495FAFDE1E076D33BDF4</vt:lpwstr>
  </property>
</Properties>
</file>