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eastAsia="黑体"/>
          <w:sz w:val="40"/>
          <w:szCs w:val="40"/>
        </w:rPr>
      </w:pPr>
      <w:r>
        <w:rPr>
          <w:rFonts w:hint="eastAsia"/>
          <w:sz w:val="40"/>
          <w:szCs w:val="40"/>
          <w:lang w:bidi="hi-IN"/>
        </w:rPr>
        <w:t>202</w:t>
      </w:r>
      <w:r>
        <w:rPr>
          <w:rFonts w:hint="eastAsia"/>
          <w:sz w:val="40"/>
          <w:szCs w:val="40"/>
          <w:lang w:val="en-US" w:eastAsia="zh-CN" w:bidi="hi-IN"/>
        </w:rPr>
        <w:t>5</w:t>
      </w:r>
      <w:r>
        <w:rPr>
          <w:rFonts w:eastAsia="黑体"/>
          <w:sz w:val="40"/>
          <w:szCs w:val="40"/>
        </w:rPr>
        <w:t>年硕士研</w:t>
      </w:r>
      <w:bookmarkStart w:id="0" w:name="_GoBack"/>
      <w:bookmarkEnd w:id="0"/>
      <w:r>
        <w:rPr>
          <w:rFonts w:eastAsia="黑体"/>
          <w:sz w:val="40"/>
          <w:szCs w:val="40"/>
        </w:rPr>
        <w:t>究生入学考试自命题考试大纲</w:t>
      </w:r>
    </w:p>
    <w:p>
      <w:pPr>
        <w:spacing w:line="500" w:lineRule="exact"/>
        <w:jc w:val="center"/>
        <w:rPr>
          <w:rFonts w:eastAsia="方正书宋简体"/>
          <w:sz w:val="24"/>
        </w:rPr>
      </w:pPr>
    </w:p>
    <w:p>
      <w:pPr>
        <w:spacing w:before="180" w:beforeLines="50" w:after="180" w:afterLines="50" w:line="500" w:lineRule="exact"/>
        <w:ind w:firstLine="562" w:firstLineChars="200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考试科目代码：[802]        考试科目名称：管理学（初试）</w:t>
      </w:r>
    </w:p>
    <w:p>
      <w:pPr>
        <w:spacing w:before="180" w:beforeLines="50" w:after="180" w:afterLines="50" w:line="500" w:lineRule="exact"/>
        <w:ind w:firstLine="630" w:firstLineChars="196"/>
        <w:rPr>
          <w:rFonts w:ascii="黑体" w:hAnsi="黑体" w:eastAsia="黑体"/>
          <w:b/>
          <w:sz w:val="32"/>
          <w:szCs w:val="32"/>
        </w:rPr>
      </w:pPr>
    </w:p>
    <w:p>
      <w:pPr>
        <w:spacing w:before="180" w:beforeLines="50" w:after="180" w:afterLines="50" w:line="500" w:lineRule="exact"/>
        <w:ind w:firstLine="630" w:firstLineChars="196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一、试卷结构</w:t>
      </w:r>
    </w:p>
    <w:p>
      <w:pPr>
        <w:spacing w:before="180" w:beforeLines="50" w:after="180" w:afterLines="50"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1、试卷成绩及考试时间</w:t>
      </w:r>
    </w:p>
    <w:p>
      <w:pPr>
        <w:spacing w:before="180" w:beforeLines="50" w:after="180" w:afterLines="50"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本试卷满分为</w:t>
      </w:r>
      <w:r>
        <w:rPr>
          <w:rFonts w:hint="eastAsia" w:ascii="仿宋_GB2312" w:eastAsia="仿宋_GB2312"/>
          <w:sz w:val="32"/>
          <w:szCs w:val="32"/>
          <w:lang w:bidi="hi-IN"/>
        </w:rPr>
        <w:t>150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分，考试时间为</w:t>
      </w:r>
      <w:r>
        <w:rPr>
          <w:rFonts w:hint="eastAsia" w:ascii="仿宋_GB2312" w:eastAsia="仿宋_GB2312"/>
          <w:sz w:val="32"/>
          <w:szCs w:val="32"/>
          <w:lang w:bidi="hi-IN"/>
        </w:rPr>
        <w:t>180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分钟。</w:t>
      </w:r>
    </w:p>
    <w:p>
      <w:pPr>
        <w:spacing w:before="180" w:beforeLines="50" w:after="180" w:afterLines="50"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2、答题方式：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闭卷、笔试</w:t>
      </w:r>
    </w:p>
    <w:p>
      <w:pPr>
        <w:spacing w:before="180" w:beforeLines="50" w:after="180" w:afterLines="50"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3、试卷内容结构</w:t>
      </w:r>
    </w:p>
    <w:p>
      <w:pPr>
        <w:spacing w:before="180" w:beforeLines="50" w:after="180" w:afterLines="50"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管理学原理占75分（50%）和管理经济学占75分（50%）</w:t>
      </w:r>
    </w:p>
    <w:p>
      <w:pPr>
        <w:spacing w:before="180" w:beforeLines="50" w:after="180" w:afterLines="50"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4、题型结构</w:t>
      </w:r>
    </w:p>
    <w:p>
      <w:pPr>
        <w:spacing w:before="180" w:beforeLines="50" w:after="180" w:afterLines="50" w:line="500" w:lineRule="exact"/>
        <w:ind w:firstLine="640" w:firstLineChars="200"/>
        <w:rPr>
          <w:rFonts w:ascii="仿宋_GB2312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简答题：</w:t>
      </w:r>
      <w:r>
        <w:rPr>
          <w:rFonts w:hint="eastAsia" w:ascii="仿宋_GB2312" w:eastAsia="仿宋_GB2312"/>
          <w:sz w:val="32"/>
          <w:szCs w:val="32"/>
          <w:lang w:bidi="hi-IN"/>
        </w:rPr>
        <w:t>4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小题，每小题</w:t>
      </w:r>
      <w:r>
        <w:rPr>
          <w:rFonts w:hint="eastAsia" w:ascii="仿宋_GB2312" w:eastAsia="仿宋_GB2312"/>
          <w:sz w:val="32"/>
          <w:szCs w:val="32"/>
          <w:lang w:bidi="hi-IN"/>
        </w:rPr>
        <w:t>10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分，共</w:t>
      </w:r>
      <w:r>
        <w:rPr>
          <w:rFonts w:hint="eastAsia" w:ascii="仿宋_GB2312" w:eastAsia="仿宋_GB2312"/>
          <w:sz w:val="32"/>
          <w:szCs w:val="32"/>
          <w:lang w:bidi="hi-IN"/>
        </w:rPr>
        <w:t>40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分</w:t>
      </w:r>
    </w:p>
    <w:p>
      <w:pPr>
        <w:spacing w:before="180" w:beforeLines="50" w:after="180" w:afterLines="50" w:line="500" w:lineRule="exact"/>
        <w:ind w:firstLine="640" w:firstLineChars="20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论述题：4小题，每小题</w:t>
      </w:r>
      <w:r>
        <w:rPr>
          <w:rFonts w:hint="eastAsia" w:ascii="仿宋_GB2312" w:eastAsia="仿宋_GB2312"/>
          <w:sz w:val="32"/>
          <w:szCs w:val="32"/>
          <w:lang w:bidi="hi-IN"/>
        </w:rPr>
        <w:t>15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分，共60分</w:t>
      </w:r>
    </w:p>
    <w:p>
      <w:pPr>
        <w:spacing w:before="180" w:beforeLines="50" w:after="180" w:afterLines="50" w:line="500" w:lineRule="exact"/>
        <w:ind w:firstLine="640" w:firstLineChars="20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材料分析题：2小题，每小题25分，共50分</w:t>
      </w:r>
    </w:p>
    <w:p>
      <w:pPr>
        <w:spacing w:before="180" w:beforeLines="50" w:after="180" w:afterLines="50" w:line="500" w:lineRule="exact"/>
        <w:ind w:firstLine="630" w:firstLineChars="196"/>
        <w:rPr>
          <w:rFonts w:ascii="仿宋_GB2312" w:hAnsi="黑体" w:eastAsia="仿宋_GB2312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二、考试内容与考试要求</w:t>
      </w:r>
    </w:p>
    <w:p>
      <w:pPr>
        <w:spacing w:line="500" w:lineRule="exact"/>
        <w:ind w:firstLine="662" w:firstLineChars="206"/>
        <w:rPr>
          <w:rFonts w:ascii="仿宋_GB2312" w:hAnsi="宋体" w:eastAsia="仿宋_GB2312"/>
          <w:b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sz w:val="32"/>
          <w:szCs w:val="32"/>
          <w:lang w:bidi="hi-IN"/>
        </w:rPr>
        <w:t>●考试目标：</w:t>
      </w:r>
    </w:p>
    <w:p>
      <w:pPr>
        <w:spacing w:before="180" w:beforeLines="50" w:after="180" w:afterLines="50" w:line="500" w:lineRule="exact"/>
        <w:ind w:firstLine="659" w:firstLineChars="206"/>
        <w:rPr>
          <w:rFonts w:ascii="仿宋_GB2312" w:eastAsia="仿宋_GB2312"/>
          <w:sz w:val="32"/>
          <w:szCs w:val="32"/>
          <w:lang w:bidi="hi-IN"/>
        </w:rPr>
      </w:pPr>
      <w:r>
        <w:rPr>
          <w:rFonts w:hint="eastAsia" w:ascii="仿宋_GB2312" w:eastAsia="仿宋_GB2312"/>
          <w:sz w:val="32"/>
          <w:szCs w:val="32"/>
          <w:lang w:bidi="hi-IN"/>
        </w:rPr>
        <w:t>1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、系统掌握管理学原理的基本知识、基本概念和基本理论。</w:t>
      </w:r>
    </w:p>
    <w:p>
      <w:pPr>
        <w:spacing w:before="180" w:beforeLines="50" w:after="180" w:afterLines="50" w:line="500" w:lineRule="exact"/>
        <w:ind w:firstLine="659" w:firstLineChars="206"/>
        <w:rPr>
          <w:rFonts w:ascii="仿宋_GB2312" w:eastAsia="仿宋_GB2312"/>
          <w:sz w:val="32"/>
          <w:szCs w:val="32"/>
          <w:lang w:bidi="hi-IN"/>
        </w:rPr>
      </w:pPr>
      <w:r>
        <w:rPr>
          <w:rFonts w:hint="eastAsia" w:ascii="仿宋_GB2312" w:eastAsia="仿宋_GB2312"/>
          <w:sz w:val="32"/>
          <w:szCs w:val="32"/>
          <w:lang w:bidi="hi-IN"/>
        </w:rPr>
        <w:t>2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、理解企业管理运营的规律，理解管理学理论体系中的基本工具与方法。</w:t>
      </w:r>
    </w:p>
    <w:p>
      <w:pPr>
        <w:spacing w:before="180" w:beforeLines="50" w:after="180" w:afterLines="50" w:line="500" w:lineRule="exact"/>
        <w:ind w:firstLine="659" w:firstLineChars="206"/>
        <w:rPr>
          <w:rFonts w:ascii="仿宋_GB2312" w:eastAsia="仿宋_GB2312"/>
          <w:sz w:val="32"/>
          <w:szCs w:val="32"/>
          <w:lang w:bidi="hi-IN"/>
        </w:rPr>
      </w:pPr>
      <w:r>
        <w:rPr>
          <w:rFonts w:hint="eastAsia" w:ascii="仿宋_GB2312" w:eastAsia="仿宋_GB2312"/>
          <w:sz w:val="32"/>
          <w:szCs w:val="32"/>
          <w:lang w:bidi="hi-IN"/>
        </w:rPr>
        <w:t>3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、能够运用管理学的基本理论、工具以及方法，分析和解决现实中的企业经营管理问题。</w:t>
      </w:r>
    </w:p>
    <w:p>
      <w:pPr>
        <w:spacing w:line="500" w:lineRule="exact"/>
        <w:ind w:firstLine="660"/>
        <w:rPr>
          <w:rFonts w:ascii="仿宋_GB2312" w:hAnsi="宋体" w:eastAsia="仿宋_GB2312"/>
          <w:b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sz w:val="32"/>
          <w:szCs w:val="32"/>
          <w:lang w:bidi="hi-IN"/>
        </w:rPr>
        <w:t>●考试内容</w:t>
      </w:r>
    </w:p>
    <w:p>
      <w:pPr>
        <w:spacing w:line="500" w:lineRule="exact"/>
        <w:ind w:firstLine="660"/>
        <w:rPr>
          <w:rFonts w:ascii="仿宋_GB2312" w:hAnsi="宋体" w:eastAsia="仿宋_GB2312"/>
          <w:b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sz w:val="32"/>
          <w:szCs w:val="32"/>
          <w:lang w:bidi="hi-IN"/>
        </w:rPr>
        <w:t>管理学原理部分</w:t>
      </w:r>
    </w:p>
    <w:p>
      <w:pPr>
        <w:spacing w:before="100" w:beforeAutospacing="1" w:after="120" w:line="500" w:lineRule="exact"/>
        <w:ind w:firstLine="659" w:firstLineChars="20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（一）管理与管理学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1、管理的概念及其特征；2、管理的基本职能；3、管理二重性的基本内涵和意义；4、管理的科学性与艺术性。</w:t>
      </w:r>
    </w:p>
    <w:p>
      <w:pPr>
        <w:spacing w:before="100" w:beforeAutospacing="1" w:after="120" w:line="500" w:lineRule="exact"/>
        <w:ind w:firstLine="659" w:firstLineChars="20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（二）管理思想的发展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泰罗的科学管理理论；2、法约尔的经营管理理论；3、梅奥的霍桑试验和人际关系学说；4、马斯洛的需要层次理论；5、赫茨伯格的双因素理论；6、西蒙的决策理论；7、圣吉的学习型组织理论；8、中国现代管理思想发展的新趋势。</w:t>
      </w:r>
    </w:p>
    <w:p>
      <w:pPr>
        <w:spacing w:before="100" w:beforeAutospacing="1" w:after="120" w:line="500" w:lineRule="exact"/>
        <w:ind w:firstLine="659" w:firstLineChars="20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（三）管理的基本原理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1、管理原理的主要特征和意义；2、系统原理、人本原理、责任原理和效益原理的基本内容；3、责、权、利和能力四者之间的关系。</w:t>
      </w:r>
    </w:p>
    <w:p>
      <w:pPr>
        <w:spacing w:before="100" w:beforeAutospacing="1" w:after="120" w:line="500" w:lineRule="exact"/>
        <w:ind w:firstLine="659" w:firstLineChars="20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（四）管理的基本方法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1、管理的法律方法的内容与实质、的特点与作用及正确运用法律方法；2、管理的行政方法的内容与实质、特点与作用及如何正确运用行政方法；3、管理的经济方法的内容与实质、特点及如何正确运用经济方法。</w:t>
      </w:r>
    </w:p>
    <w:p>
      <w:pPr>
        <w:spacing w:before="100" w:beforeAutospacing="1" w:after="120" w:line="500" w:lineRule="exact"/>
        <w:ind w:firstLine="659" w:firstLineChars="20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（五）管理决策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1、决策概念和分类；2、决策的原则与过程；3、决策的影响因素；4、决策的方法。</w:t>
      </w:r>
    </w:p>
    <w:p>
      <w:pPr>
        <w:spacing w:before="100" w:beforeAutospacing="1" w:after="120" w:line="500" w:lineRule="exact"/>
        <w:ind w:firstLine="659" w:firstLineChars="20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（六）计划与计划工作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1、计划的概念及其内容；2、计划的性质；3、计划的分类；4、如何编制计划；5、目标管理的基本思想；6、滚动计划法的优缺点；7、网络计划技术的基本步骤和优缺点。</w:t>
      </w:r>
    </w:p>
    <w:p>
      <w:pPr>
        <w:spacing w:before="100" w:beforeAutospacing="1" w:after="120" w:line="500" w:lineRule="exact"/>
        <w:ind w:firstLine="659" w:firstLineChars="20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（七）组织设计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管理幅度、管理层次与组织形态的关系；2、影响管理幅度的因素；3、锥形组织结构和扁平形组织结构的基本特点；4、组织设计的基本原则和影响因素；5、各种组织形式的依据、优点和局限性。6、权力的性质和特征。7、组织中集权与分权问题；8、制度分权与授权问题。</w:t>
      </w:r>
    </w:p>
    <w:p>
      <w:pPr>
        <w:spacing w:before="100" w:beforeAutospacing="1" w:after="120" w:line="500" w:lineRule="exact"/>
        <w:ind w:firstLine="659" w:firstLineChars="20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（八）人员配备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1、人员配备的任务、程序和原则；2、外部招聘的概念及其优缺点；3、内部晋升的概念及其优缺点；4、管理人员选聘的标准、选聘程序、方法和考评的内容及考评工作程序和方法。</w:t>
      </w:r>
    </w:p>
    <w:p>
      <w:pPr>
        <w:spacing w:before="100" w:beforeAutospacing="1" w:after="120" w:line="500" w:lineRule="exact"/>
        <w:ind w:firstLine="659" w:firstLineChars="20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（九）组织力量的整合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1、正式组织与非正式组织的区别；2、非正式组织对正式组织的积极作用和不利影响；3、如何发挥非正式组织的作用。</w:t>
      </w:r>
    </w:p>
    <w:p>
      <w:pPr>
        <w:spacing w:before="100" w:beforeAutospacing="1" w:after="120" w:line="500" w:lineRule="exact"/>
        <w:ind w:firstLine="659" w:firstLineChars="20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（十）领导与领导者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1、领导的内涵及其要素；2、菲德勒的领导权变理论的分析标准与内容；3、管理方格论；4、领导艺术的基本内涵。</w:t>
      </w:r>
    </w:p>
    <w:p>
      <w:pPr>
        <w:spacing w:before="100" w:beforeAutospacing="1" w:after="120" w:line="500" w:lineRule="exact"/>
        <w:ind w:firstLine="659" w:firstLineChars="20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（十一）激励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1、激励的概念与过程；2亚当斯公平理论的基本内容；3、波特—劳勒综合激励模型的基本内容。</w:t>
      </w:r>
    </w:p>
    <w:p>
      <w:pPr>
        <w:spacing w:before="100" w:beforeAutospacing="1" w:after="120" w:line="500" w:lineRule="exact"/>
        <w:ind w:firstLine="659" w:firstLineChars="20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（十二）沟通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1、沟通概念与过程；2、各种类型沟通的内涵及其优缺点；3、非正式沟通的特点及其如何管理；4、沟通的障碍因素及其克服问题；5、冲突产生的原因、处理的方法；6、谈判以及如何谈判。</w:t>
      </w:r>
    </w:p>
    <w:p>
      <w:pPr>
        <w:spacing w:before="100" w:beforeAutospacing="1" w:after="120" w:line="500" w:lineRule="exact"/>
        <w:ind w:firstLine="659" w:firstLineChars="20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（十三）控制与控制过程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1、控制的基本原理；2、有效控制的基本特征；3、控制过程的基本内容；4、如何选择控制的重点；5、制定控制标准的方法。</w:t>
      </w:r>
    </w:p>
    <w:p>
      <w:pPr>
        <w:spacing w:before="100" w:beforeAutospacing="1" w:after="120" w:line="500" w:lineRule="exact"/>
        <w:ind w:firstLine="659" w:firstLineChars="20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（十四）管理的创新职能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1、创新职能的基本内涵；2、创新职能的主要内容；3、创新管理的重点与方法。</w:t>
      </w:r>
    </w:p>
    <w:p>
      <w:pPr>
        <w:spacing w:line="500" w:lineRule="exact"/>
        <w:ind w:firstLine="660"/>
        <w:rPr>
          <w:rFonts w:ascii="仿宋_GB2312" w:hAnsi="宋体" w:eastAsia="仿宋_GB2312"/>
          <w:b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sz w:val="32"/>
          <w:szCs w:val="32"/>
          <w:lang w:bidi="hi-IN"/>
        </w:rPr>
        <w:t>管理经济学部分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（一） 市场供求分析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</w:t>
      </w:r>
      <w:r>
        <w:rPr>
          <w:rFonts w:ascii="仿宋_GB2312" w:hAnsi="宋体" w:eastAsia="仿宋_GB2312"/>
          <w:sz w:val="32"/>
          <w:szCs w:val="32"/>
        </w:rPr>
        <w:t>需求</w:t>
      </w:r>
      <w:r>
        <w:rPr>
          <w:rFonts w:hint="eastAsia" w:ascii="仿宋_GB2312" w:hAnsi="宋体" w:eastAsia="仿宋_GB2312"/>
          <w:sz w:val="32"/>
          <w:szCs w:val="32"/>
        </w:rPr>
        <w:t>:（1）需求的概念及其</w:t>
      </w:r>
      <w:r>
        <w:rPr>
          <w:rFonts w:ascii="仿宋_GB2312" w:hAnsi="宋体" w:eastAsia="仿宋_GB2312"/>
          <w:sz w:val="32"/>
          <w:szCs w:val="32"/>
        </w:rPr>
        <w:t>影响因素</w:t>
      </w:r>
      <w:r>
        <w:rPr>
          <w:rFonts w:hint="eastAsia" w:ascii="仿宋_GB2312" w:hAnsi="宋体" w:eastAsia="仿宋_GB2312"/>
          <w:sz w:val="32"/>
          <w:szCs w:val="32"/>
        </w:rPr>
        <w:t>。（2）需求定理。（3）</w:t>
      </w:r>
      <w:r>
        <w:rPr>
          <w:rFonts w:ascii="仿宋_GB2312" w:hAnsi="宋体" w:eastAsia="仿宋_GB2312"/>
          <w:sz w:val="32"/>
          <w:szCs w:val="32"/>
        </w:rPr>
        <w:t>需求</w:t>
      </w:r>
      <w:r>
        <w:rPr>
          <w:rFonts w:hint="eastAsia" w:ascii="仿宋_GB2312" w:hAnsi="宋体" w:eastAsia="仿宋_GB2312"/>
          <w:sz w:val="32"/>
          <w:szCs w:val="32"/>
        </w:rPr>
        <w:t>函数与需求曲线。（4）需求的变动与需求量的变动。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2、</w:t>
      </w:r>
      <w:r>
        <w:rPr>
          <w:rFonts w:ascii="仿宋_GB2312" w:hAnsi="宋体" w:eastAsia="仿宋_GB2312"/>
          <w:sz w:val="32"/>
          <w:szCs w:val="32"/>
        </w:rPr>
        <w:t>供给</w:t>
      </w:r>
      <w:r>
        <w:rPr>
          <w:rFonts w:hint="eastAsia" w:ascii="仿宋_GB2312" w:hAnsi="宋体" w:eastAsia="仿宋_GB2312"/>
          <w:sz w:val="32"/>
          <w:szCs w:val="32"/>
        </w:rPr>
        <w:t>。（1）</w:t>
      </w:r>
      <w:r>
        <w:rPr>
          <w:rFonts w:ascii="仿宋_GB2312" w:hAnsi="宋体" w:eastAsia="仿宋_GB2312"/>
          <w:sz w:val="32"/>
          <w:szCs w:val="32"/>
        </w:rPr>
        <w:t>供给</w:t>
      </w:r>
      <w:r>
        <w:rPr>
          <w:rFonts w:hint="eastAsia" w:ascii="仿宋_GB2312" w:hAnsi="宋体" w:eastAsia="仿宋_GB2312"/>
          <w:sz w:val="32"/>
          <w:szCs w:val="32"/>
        </w:rPr>
        <w:t>的概念及其</w:t>
      </w:r>
      <w:r>
        <w:rPr>
          <w:rFonts w:ascii="仿宋_GB2312" w:hAnsi="宋体" w:eastAsia="仿宋_GB2312"/>
          <w:sz w:val="32"/>
          <w:szCs w:val="32"/>
        </w:rPr>
        <w:t>影响因素</w:t>
      </w:r>
      <w:r>
        <w:rPr>
          <w:rFonts w:hint="eastAsia" w:ascii="仿宋_GB2312" w:hAnsi="宋体" w:eastAsia="仿宋_GB2312"/>
          <w:sz w:val="32"/>
          <w:szCs w:val="32"/>
        </w:rPr>
        <w:t>。（2）</w:t>
      </w:r>
      <w:r>
        <w:rPr>
          <w:rFonts w:ascii="仿宋_GB2312" w:hAnsi="宋体" w:eastAsia="仿宋_GB2312"/>
          <w:sz w:val="32"/>
          <w:szCs w:val="32"/>
        </w:rPr>
        <w:t>供给</w:t>
      </w:r>
      <w:r>
        <w:rPr>
          <w:rFonts w:hint="eastAsia" w:ascii="仿宋_GB2312" w:hAnsi="宋体" w:eastAsia="仿宋_GB2312"/>
          <w:sz w:val="32"/>
          <w:szCs w:val="32"/>
        </w:rPr>
        <w:t>定理。（3）</w:t>
      </w:r>
      <w:r>
        <w:rPr>
          <w:rFonts w:ascii="仿宋_GB2312" w:hAnsi="宋体" w:eastAsia="仿宋_GB2312"/>
          <w:sz w:val="32"/>
          <w:szCs w:val="32"/>
        </w:rPr>
        <w:t>供给</w:t>
      </w:r>
      <w:r>
        <w:rPr>
          <w:rFonts w:hint="eastAsia" w:ascii="仿宋_GB2312" w:hAnsi="宋体" w:eastAsia="仿宋_GB2312"/>
          <w:sz w:val="32"/>
          <w:szCs w:val="32"/>
        </w:rPr>
        <w:t>函数与</w:t>
      </w:r>
      <w:r>
        <w:rPr>
          <w:rFonts w:ascii="仿宋_GB2312" w:hAnsi="宋体" w:eastAsia="仿宋_GB2312"/>
          <w:sz w:val="32"/>
          <w:szCs w:val="32"/>
        </w:rPr>
        <w:t>供给</w:t>
      </w:r>
      <w:r>
        <w:rPr>
          <w:rFonts w:hint="eastAsia" w:ascii="仿宋_GB2312" w:hAnsi="宋体" w:eastAsia="仿宋_GB2312"/>
          <w:sz w:val="32"/>
          <w:szCs w:val="32"/>
        </w:rPr>
        <w:t>曲线。（4）供给量的变动和供给的变动。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3、均衡理论及其运用。（1）均衡价格的确定。（2）均衡的变动与供求法则。（3）价格机制的作用。（4）均衡理论的运用。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（二） </w:t>
      </w:r>
      <w:r>
        <w:rPr>
          <w:rFonts w:ascii="仿宋_GB2312" w:hAnsi="宋体" w:eastAsia="仿宋_GB2312"/>
          <w:sz w:val="32"/>
          <w:szCs w:val="32"/>
        </w:rPr>
        <w:t>消费者行为分析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</w:t>
      </w:r>
      <w:r>
        <w:rPr>
          <w:rFonts w:ascii="仿宋_GB2312" w:hAnsi="宋体" w:eastAsia="仿宋_GB2312"/>
          <w:sz w:val="32"/>
          <w:szCs w:val="32"/>
        </w:rPr>
        <w:t>效用的概念及边际效用递减规律</w:t>
      </w:r>
      <w:r>
        <w:rPr>
          <w:rFonts w:hint="eastAsia" w:ascii="仿宋_GB2312" w:hAnsi="宋体" w:eastAsia="仿宋_GB2312"/>
          <w:sz w:val="32"/>
          <w:szCs w:val="32"/>
        </w:rPr>
        <w:t>。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2、</w:t>
      </w:r>
      <w:r>
        <w:rPr>
          <w:rFonts w:ascii="仿宋_GB2312" w:hAnsi="宋体" w:eastAsia="仿宋_GB2312"/>
          <w:sz w:val="32"/>
          <w:szCs w:val="32"/>
        </w:rPr>
        <w:t>无差异曲线与预算线的特征</w:t>
      </w:r>
      <w:r>
        <w:rPr>
          <w:rFonts w:hint="eastAsia" w:ascii="仿宋_GB2312" w:hAnsi="宋体" w:eastAsia="仿宋_GB2312"/>
          <w:sz w:val="32"/>
          <w:szCs w:val="32"/>
        </w:rPr>
        <w:t>。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3、</w:t>
      </w:r>
      <w:r>
        <w:rPr>
          <w:rFonts w:ascii="仿宋_GB2312" w:hAnsi="宋体" w:eastAsia="仿宋_GB2312"/>
          <w:sz w:val="32"/>
          <w:szCs w:val="32"/>
        </w:rPr>
        <w:t>消费者均衡的确定</w:t>
      </w:r>
      <w:r>
        <w:rPr>
          <w:rFonts w:hint="eastAsia" w:ascii="仿宋_GB2312" w:hAnsi="宋体" w:eastAsia="仿宋_GB2312"/>
          <w:sz w:val="32"/>
          <w:szCs w:val="32"/>
        </w:rPr>
        <w:t>。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4、</w:t>
      </w:r>
      <w:r>
        <w:rPr>
          <w:rFonts w:ascii="仿宋_GB2312" w:hAnsi="宋体" w:eastAsia="仿宋_GB2312"/>
          <w:sz w:val="32"/>
          <w:szCs w:val="32"/>
        </w:rPr>
        <w:t>收入效应与替代效应</w:t>
      </w:r>
      <w:r>
        <w:rPr>
          <w:rFonts w:hint="eastAsia" w:ascii="仿宋_GB2312" w:hAnsi="宋体" w:eastAsia="仿宋_GB2312"/>
          <w:sz w:val="32"/>
          <w:szCs w:val="32"/>
        </w:rPr>
        <w:t>。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5、</w:t>
      </w:r>
      <w:r>
        <w:rPr>
          <w:rFonts w:ascii="仿宋_GB2312" w:hAnsi="宋体" w:eastAsia="仿宋_GB2312"/>
          <w:sz w:val="32"/>
          <w:szCs w:val="32"/>
        </w:rPr>
        <w:t>消费者行为理论的应用</w:t>
      </w:r>
      <w:r>
        <w:rPr>
          <w:rFonts w:hint="eastAsia" w:ascii="仿宋_GB2312" w:hAnsi="宋体" w:eastAsia="仿宋_GB2312"/>
          <w:sz w:val="32"/>
          <w:szCs w:val="32"/>
        </w:rPr>
        <w:t>。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（三） </w:t>
      </w:r>
      <w:r>
        <w:rPr>
          <w:rFonts w:ascii="仿宋_GB2312" w:hAnsi="宋体" w:eastAsia="仿宋_GB2312"/>
          <w:sz w:val="32"/>
          <w:szCs w:val="32"/>
        </w:rPr>
        <w:t>需求弹性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</w:t>
      </w:r>
      <w:r>
        <w:rPr>
          <w:rFonts w:ascii="仿宋_GB2312" w:hAnsi="宋体" w:eastAsia="仿宋_GB2312"/>
          <w:sz w:val="32"/>
          <w:szCs w:val="32"/>
        </w:rPr>
        <w:t>需求价格弹性</w:t>
      </w:r>
      <w:r>
        <w:rPr>
          <w:rFonts w:hint="eastAsia" w:ascii="仿宋_GB2312" w:hAnsi="宋体" w:eastAsia="仿宋_GB2312"/>
          <w:sz w:val="32"/>
          <w:szCs w:val="32"/>
        </w:rPr>
        <w:t>的概念、计算及应用。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2、</w:t>
      </w:r>
      <w:r>
        <w:rPr>
          <w:rFonts w:ascii="仿宋_GB2312" w:hAnsi="宋体" w:eastAsia="仿宋_GB2312"/>
          <w:sz w:val="32"/>
          <w:szCs w:val="32"/>
        </w:rPr>
        <w:t>需求收入弹性</w:t>
      </w:r>
      <w:r>
        <w:rPr>
          <w:rFonts w:hint="eastAsia" w:ascii="仿宋_GB2312" w:hAnsi="宋体" w:eastAsia="仿宋_GB2312"/>
          <w:sz w:val="32"/>
          <w:szCs w:val="32"/>
        </w:rPr>
        <w:t>的概念、计算及应用。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3、</w:t>
      </w:r>
      <w:r>
        <w:rPr>
          <w:rFonts w:ascii="仿宋_GB2312" w:hAnsi="宋体" w:eastAsia="仿宋_GB2312"/>
          <w:sz w:val="32"/>
          <w:szCs w:val="32"/>
        </w:rPr>
        <w:t>需求交叉弹性</w:t>
      </w:r>
      <w:r>
        <w:rPr>
          <w:rFonts w:hint="eastAsia" w:ascii="仿宋_GB2312" w:hAnsi="宋体" w:eastAsia="仿宋_GB2312"/>
          <w:sz w:val="32"/>
          <w:szCs w:val="32"/>
        </w:rPr>
        <w:t>的概念、计算及应用。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（四） </w:t>
      </w:r>
      <w:r>
        <w:rPr>
          <w:rFonts w:ascii="仿宋_GB2312" w:hAnsi="宋体" w:eastAsia="仿宋_GB2312"/>
          <w:sz w:val="32"/>
          <w:szCs w:val="32"/>
        </w:rPr>
        <w:t>生产决策分析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</w:t>
      </w:r>
      <w:r>
        <w:rPr>
          <w:rFonts w:ascii="仿宋_GB2312" w:hAnsi="宋体" w:eastAsia="仿宋_GB2312"/>
          <w:sz w:val="32"/>
          <w:szCs w:val="32"/>
        </w:rPr>
        <w:t>生产函数</w:t>
      </w:r>
      <w:r>
        <w:rPr>
          <w:rFonts w:hint="eastAsia" w:ascii="仿宋_GB2312" w:hAnsi="宋体" w:eastAsia="仿宋_GB2312"/>
          <w:sz w:val="32"/>
          <w:szCs w:val="32"/>
        </w:rPr>
        <w:t>及其分类。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2、单一可变要素的合理投入。（1）总产量、平均产量与边际产量的概念、相互关系及其计算公式。（2）</w:t>
      </w:r>
      <w:r>
        <w:rPr>
          <w:rFonts w:ascii="仿宋_GB2312" w:hAnsi="宋体" w:eastAsia="仿宋_GB2312"/>
          <w:sz w:val="32"/>
          <w:szCs w:val="32"/>
        </w:rPr>
        <w:t>边际</w:t>
      </w:r>
      <w:r>
        <w:rPr>
          <w:rFonts w:hint="eastAsia" w:ascii="仿宋_GB2312" w:hAnsi="宋体" w:eastAsia="仿宋_GB2312"/>
          <w:sz w:val="32"/>
          <w:szCs w:val="32"/>
        </w:rPr>
        <w:t>收益</w:t>
      </w:r>
      <w:r>
        <w:rPr>
          <w:rFonts w:ascii="仿宋_GB2312" w:hAnsi="宋体" w:eastAsia="仿宋_GB2312"/>
          <w:sz w:val="32"/>
          <w:szCs w:val="32"/>
        </w:rPr>
        <w:t>递减规律</w:t>
      </w:r>
      <w:r>
        <w:rPr>
          <w:rFonts w:hint="eastAsia" w:ascii="仿宋_GB2312" w:hAnsi="宋体" w:eastAsia="仿宋_GB2312"/>
          <w:sz w:val="32"/>
          <w:szCs w:val="32"/>
        </w:rPr>
        <w:t>。（3）生产的三个阶段与企业的理性选择。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3、两种可变要素的最优组合。（1）等产量曲线的含义及性质。（2）等成本曲线的含义及特征。(3)最优投入要素的确定。（4）</w:t>
      </w:r>
      <w:r>
        <w:rPr>
          <w:rFonts w:ascii="仿宋_GB2312" w:hAnsi="宋体" w:eastAsia="仿宋_GB2312"/>
          <w:sz w:val="32"/>
          <w:szCs w:val="32"/>
        </w:rPr>
        <w:t>规模收益分析</w:t>
      </w:r>
      <w:r>
        <w:rPr>
          <w:rFonts w:hint="eastAsia" w:ascii="仿宋_GB2312" w:hAnsi="宋体" w:eastAsia="仿宋_GB2312"/>
          <w:sz w:val="32"/>
          <w:szCs w:val="32"/>
        </w:rPr>
        <w:t>。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4、</w:t>
      </w:r>
      <w:r>
        <w:rPr>
          <w:rFonts w:ascii="仿宋_GB2312" w:hAnsi="宋体" w:eastAsia="仿宋_GB2312"/>
          <w:sz w:val="32"/>
          <w:szCs w:val="32"/>
        </w:rPr>
        <w:t>生产函数与技术进步</w:t>
      </w:r>
      <w:r>
        <w:rPr>
          <w:rFonts w:hint="eastAsia" w:ascii="仿宋_GB2312" w:hAnsi="宋体" w:eastAsia="仿宋_GB2312"/>
          <w:sz w:val="32"/>
          <w:szCs w:val="32"/>
        </w:rPr>
        <w:t>。（1）技术进步对生产函数的影响。（2）技术进步的三种类型。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（五） </w:t>
      </w:r>
      <w:r>
        <w:rPr>
          <w:rFonts w:ascii="仿宋_GB2312" w:hAnsi="宋体" w:eastAsia="仿宋_GB2312"/>
          <w:sz w:val="32"/>
          <w:szCs w:val="32"/>
        </w:rPr>
        <w:t>成本</w:t>
      </w:r>
      <w:r>
        <w:rPr>
          <w:rFonts w:hint="eastAsia" w:ascii="仿宋_GB2312" w:hAnsi="宋体" w:eastAsia="仿宋_GB2312"/>
          <w:sz w:val="32"/>
          <w:szCs w:val="32"/>
        </w:rPr>
        <w:t>利润</w:t>
      </w:r>
      <w:r>
        <w:rPr>
          <w:rFonts w:ascii="仿宋_GB2312" w:hAnsi="宋体" w:eastAsia="仿宋_GB2312"/>
          <w:sz w:val="32"/>
          <w:szCs w:val="32"/>
        </w:rPr>
        <w:t>分析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1、几个重要的</w:t>
      </w:r>
      <w:r>
        <w:rPr>
          <w:rFonts w:ascii="仿宋_GB2312" w:hAnsi="宋体" w:eastAsia="仿宋_GB2312"/>
          <w:sz w:val="32"/>
          <w:szCs w:val="32"/>
        </w:rPr>
        <w:t>概念（显性成本与隐性成本</w:t>
      </w:r>
      <w:r>
        <w:rPr>
          <w:rFonts w:hint="eastAsia" w:ascii="仿宋_GB2312" w:hAnsi="宋体" w:eastAsia="仿宋_GB2312"/>
          <w:sz w:val="32"/>
          <w:szCs w:val="32"/>
        </w:rPr>
        <w:t>、经济成本</w:t>
      </w:r>
      <w:r>
        <w:rPr>
          <w:rFonts w:ascii="仿宋_GB2312" w:hAnsi="宋体" w:eastAsia="仿宋_GB2312"/>
          <w:sz w:val="32"/>
          <w:szCs w:val="32"/>
        </w:rPr>
        <w:t>与会计成本、机会成本</w:t>
      </w:r>
      <w:r>
        <w:rPr>
          <w:rFonts w:hint="eastAsia" w:ascii="仿宋_GB2312" w:hAnsi="宋体" w:eastAsia="仿宋_GB2312"/>
          <w:sz w:val="32"/>
          <w:szCs w:val="32"/>
        </w:rPr>
        <w:t>、边际成本、变动成本与固定成本、</w:t>
      </w:r>
      <w:r>
        <w:rPr>
          <w:rFonts w:ascii="仿宋_GB2312" w:hAnsi="宋体" w:eastAsia="仿宋_GB2312"/>
          <w:sz w:val="32"/>
          <w:szCs w:val="32"/>
        </w:rPr>
        <w:t>增量成本与沉没成本、</w:t>
      </w:r>
      <w:r>
        <w:rPr>
          <w:rFonts w:hint="eastAsia" w:ascii="仿宋_GB2312" w:hAnsi="宋体" w:eastAsia="仿宋_GB2312"/>
          <w:sz w:val="32"/>
          <w:szCs w:val="32"/>
        </w:rPr>
        <w:t>个体</w:t>
      </w:r>
      <w:r>
        <w:rPr>
          <w:rFonts w:ascii="仿宋_GB2312" w:hAnsi="宋体" w:eastAsia="仿宋_GB2312"/>
          <w:sz w:val="32"/>
          <w:szCs w:val="32"/>
        </w:rPr>
        <w:t>成本与社会成本</w:t>
      </w:r>
      <w:r>
        <w:rPr>
          <w:rFonts w:hint="eastAsia" w:ascii="仿宋_GB2312" w:hAnsi="宋体" w:eastAsia="仿宋_GB2312"/>
          <w:sz w:val="32"/>
          <w:szCs w:val="32"/>
        </w:rPr>
        <w:t>、会计利润、经济利润与正常利润</w:t>
      </w:r>
      <w:r>
        <w:rPr>
          <w:rFonts w:ascii="仿宋_GB2312" w:hAnsi="宋体" w:eastAsia="仿宋_GB2312"/>
          <w:sz w:val="32"/>
          <w:szCs w:val="32"/>
        </w:rPr>
        <w:t>）</w:t>
      </w:r>
      <w:r>
        <w:rPr>
          <w:rFonts w:hint="eastAsia" w:ascii="仿宋_GB2312" w:hAnsi="宋体" w:eastAsia="仿宋_GB2312"/>
          <w:sz w:val="32"/>
          <w:szCs w:val="32"/>
        </w:rPr>
        <w:t>。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2、</w:t>
      </w:r>
      <w:r>
        <w:rPr>
          <w:rFonts w:ascii="仿宋_GB2312" w:hAnsi="宋体" w:eastAsia="仿宋_GB2312"/>
          <w:sz w:val="32"/>
          <w:szCs w:val="32"/>
        </w:rPr>
        <w:t>短期成本函数与长期成本函数</w:t>
      </w:r>
      <w:r>
        <w:rPr>
          <w:rFonts w:hint="eastAsia" w:ascii="仿宋_GB2312" w:hAnsi="宋体" w:eastAsia="仿宋_GB2312"/>
          <w:sz w:val="32"/>
          <w:szCs w:val="32"/>
        </w:rPr>
        <w:t>。（1）短期成本曲线。（2）边际成本递增规律。（3）长期成本曲线。（4）</w:t>
      </w:r>
      <w:r>
        <w:rPr>
          <w:rFonts w:ascii="仿宋_GB2312" w:hAnsi="宋体" w:eastAsia="仿宋_GB2312"/>
          <w:sz w:val="32"/>
          <w:szCs w:val="32"/>
        </w:rPr>
        <w:t>规模经济与范围经济</w:t>
      </w:r>
      <w:r>
        <w:rPr>
          <w:rFonts w:hint="eastAsia" w:ascii="仿宋_GB2312" w:hAnsi="宋体" w:eastAsia="仿宋_GB2312"/>
          <w:sz w:val="32"/>
          <w:szCs w:val="32"/>
        </w:rPr>
        <w:t>。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3、成本收益分析方法。（1）贡献分析法。（2）盈亏平衡分析法。（3）利润最大化原则。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（六） </w:t>
      </w:r>
      <w:r>
        <w:rPr>
          <w:rFonts w:ascii="仿宋_GB2312" w:hAnsi="宋体" w:eastAsia="仿宋_GB2312"/>
          <w:sz w:val="32"/>
          <w:szCs w:val="32"/>
        </w:rPr>
        <w:t>市场结构与企业行为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</w:t>
      </w:r>
      <w:r>
        <w:rPr>
          <w:rFonts w:ascii="仿宋_GB2312" w:hAnsi="宋体" w:eastAsia="仿宋_GB2312"/>
          <w:sz w:val="32"/>
          <w:szCs w:val="32"/>
        </w:rPr>
        <w:t>完全竞争</w:t>
      </w:r>
      <w:r>
        <w:rPr>
          <w:rFonts w:hint="eastAsia" w:ascii="仿宋_GB2312" w:hAnsi="宋体" w:eastAsia="仿宋_GB2312"/>
          <w:sz w:val="32"/>
          <w:szCs w:val="32"/>
        </w:rPr>
        <w:t>市场。（1）</w:t>
      </w:r>
      <w:r>
        <w:rPr>
          <w:rFonts w:ascii="仿宋_GB2312" w:hAnsi="宋体" w:eastAsia="仿宋_GB2312"/>
          <w:sz w:val="32"/>
          <w:szCs w:val="32"/>
        </w:rPr>
        <w:t>完全竞争</w:t>
      </w:r>
      <w:r>
        <w:rPr>
          <w:rFonts w:hint="eastAsia" w:ascii="仿宋_GB2312" w:hAnsi="宋体" w:eastAsia="仿宋_GB2312"/>
          <w:sz w:val="32"/>
          <w:szCs w:val="32"/>
        </w:rPr>
        <w:t>市场的特征。（2）</w:t>
      </w:r>
      <w:r>
        <w:rPr>
          <w:rFonts w:ascii="仿宋_GB2312" w:hAnsi="宋体" w:eastAsia="仿宋_GB2312"/>
          <w:sz w:val="32"/>
          <w:szCs w:val="32"/>
        </w:rPr>
        <w:t>完全竞争</w:t>
      </w:r>
      <w:r>
        <w:rPr>
          <w:rFonts w:hint="eastAsia" w:ascii="仿宋_GB2312" w:hAnsi="宋体" w:eastAsia="仿宋_GB2312"/>
          <w:sz w:val="32"/>
          <w:szCs w:val="32"/>
        </w:rPr>
        <w:t>市场的需求曲线。（3）</w:t>
      </w:r>
      <w:r>
        <w:rPr>
          <w:rFonts w:ascii="仿宋_GB2312" w:hAnsi="宋体" w:eastAsia="仿宋_GB2312"/>
          <w:sz w:val="32"/>
          <w:szCs w:val="32"/>
        </w:rPr>
        <w:t>完全竞争</w:t>
      </w:r>
      <w:r>
        <w:rPr>
          <w:rFonts w:hint="eastAsia" w:ascii="仿宋_GB2312" w:hAnsi="宋体" w:eastAsia="仿宋_GB2312"/>
          <w:sz w:val="32"/>
          <w:szCs w:val="32"/>
        </w:rPr>
        <w:t>条件下企业的短期与长期产量决策。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2、</w:t>
      </w:r>
      <w:r>
        <w:rPr>
          <w:rFonts w:ascii="仿宋_GB2312" w:hAnsi="宋体" w:eastAsia="仿宋_GB2312"/>
          <w:sz w:val="32"/>
          <w:szCs w:val="32"/>
        </w:rPr>
        <w:t>完全垄断市场</w:t>
      </w:r>
      <w:r>
        <w:rPr>
          <w:rFonts w:hint="eastAsia" w:ascii="仿宋_GB2312" w:hAnsi="宋体" w:eastAsia="仿宋_GB2312"/>
          <w:sz w:val="32"/>
          <w:szCs w:val="32"/>
        </w:rPr>
        <w:t>。（1）</w:t>
      </w:r>
      <w:r>
        <w:rPr>
          <w:rFonts w:ascii="仿宋_GB2312" w:hAnsi="宋体" w:eastAsia="仿宋_GB2312"/>
          <w:sz w:val="32"/>
          <w:szCs w:val="32"/>
        </w:rPr>
        <w:t>完全垄断市场</w:t>
      </w:r>
      <w:r>
        <w:rPr>
          <w:rFonts w:hint="eastAsia" w:ascii="仿宋_GB2312" w:hAnsi="宋体" w:eastAsia="仿宋_GB2312"/>
          <w:sz w:val="32"/>
          <w:szCs w:val="32"/>
        </w:rPr>
        <w:t>的特征。（2）</w:t>
      </w:r>
      <w:r>
        <w:rPr>
          <w:rFonts w:ascii="仿宋_GB2312" w:hAnsi="宋体" w:eastAsia="仿宋_GB2312"/>
          <w:sz w:val="32"/>
          <w:szCs w:val="32"/>
        </w:rPr>
        <w:t>完全垄断</w:t>
      </w:r>
      <w:r>
        <w:rPr>
          <w:rFonts w:hint="eastAsia" w:ascii="仿宋_GB2312" w:hAnsi="宋体" w:eastAsia="仿宋_GB2312"/>
          <w:sz w:val="32"/>
          <w:szCs w:val="32"/>
        </w:rPr>
        <w:t>企业的需求曲线与收益曲线。（3）</w:t>
      </w:r>
      <w:r>
        <w:rPr>
          <w:rFonts w:ascii="仿宋_GB2312" w:hAnsi="宋体" w:eastAsia="仿宋_GB2312"/>
          <w:sz w:val="32"/>
          <w:szCs w:val="32"/>
        </w:rPr>
        <w:t>完全垄断</w:t>
      </w:r>
      <w:r>
        <w:rPr>
          <w:rFonts w:hint="eastAsia" w:ascii="仿宋_GB2312" w:hAnsi="宋体" w:eastAsia="仿宋_GB2312"/>
          <w:sz w:val="32"/>
          <w:szCs w:val="32"/>
        </w:rPr>
        <w:t>企业的短期与长期均衡。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3、</w:t>
      </w:r>
      <w:r>
        <w:rPr>
          <w:rFonts w:ascii="仿宋_GB2312" w:hAnsi="宋体" w:eastAsia="仿宋_GB2312"/>
          <w:sz w:val="32"/>
          <w:szCs w:val="32"/>
        </w:rPr>
        <w:t>垄断</w:t>
      </w:r>
      <w:r>
        <w:rPr>
          <w:rFonts w:hint="eastAsia" w:ascii="仿宋_GB2312" w:hAnsi="宋体" w:eastAsia="仿宋_GB2312"/>
          <w:sz w:val="32"/>
          <w:szCs w:val="32"/>
        </w:rPr>
        <w:t>竞争</w:t>
      </w:r>
      <w:r>
        <w:rPr>
          <w:rFonts w:ascii="仿宋_GB2312" w:hAnsi="宋体" w:eastAsia="仿宋_GB2312"/>
          <w:sz w:val="32"/>
          <w:szCs w:val="32"/>
        </w:rPr>
        <w:t>市场</w:t>
      </w:r>
      <w:r>
        <w:rPr>
          <w:rFonts w:hint="eastAsia" w:ascii="仿宋_GB2312" w:hAnsi="宋体" w:eastAsia="仿宋_GB2312"/>
          <w:sz w:val="32"/>
          <w:szCs w:val="32"/>
        </w:rPr>
        <w:t>。（1）</w:t>
      </w:r>
      <w:r>
        <w:rPr>
          <w:rFonts w:ascii="仿宋_GB2312" w:hAnsi="宋体" w:eastAsia="仿宋_GB2312"/>
          <w:sz w:val="32"/>
          <w:szCs w:val="32"/>
        </w:rPr>
        <w:t>垄断</w:t>
      </w:r>
      <w:r>
        <w:rPr>
          <w:rFonts w:hint="eastAsia" w:ascii="仿宋_GB2312" w:hAnsi="宋体" w:eastAsia="仿宋_GB2312"/>
          <w:sz w:val="32"/>
          <w:szCs w:val="32"/>
        </w:rPr>
        <w:t>竞争</w:t>
      </w:r>
      <w:r>
        <w:rPr>
          <w:rFonts w:ascii="仿宋_GB2312" w:hAnsi="宋体" w:eastAsia="仿宋_GB2312"/>
          <w:sz w:val="32"/>
          <w:szCs w:val="32"/>
        </w:rPr>
        <w:t>市场</w:t>
      </w:r>
      <w:r>
        <w:rPr>
          <w:rFonts w:hint="eastAsia" w:ascii="仿宋_GB2312" w:hAnsi="宋体" w:eastAsia="仿宋_GB2312"/>
          <w:sz w:val="32"/>
          <w:szCs w:val="32"/>
        </w:rPr>
        <w:t>的特征。（2）</w:t>
      </w:r>
      <w:r>
        <w:rPr>
          <w:rFonts w:ascii="仿宋_GB2312" w:hAnsi="宋体" w:eastAsia="仿宋_GB2312"/>
          <w:sz w:val="32"/>
          <w:szCs w:val="32"/>
        </w:rPr>
        <w:t>垄断</w:t>
      </w:r>
      <w:r>
        <w:rPr>
          <w:rFonts w:hint="eastAsia" w:ascii="仿宋_GB2312" w:hAnsi="宋体" w:eastAsia="仿宋_GB2312"/>
          <w:sz w:val="32"/>
          <w:szCs w:val="32"/>
        </w:rPr>
        <w:t>竞争企业的需求曲线。（3）</w:t>
      </w:r>
      <w:r>
        <w:rPr>
          <w:rFonts w:ascii="仿宋_GB2312" w:hAnsi="宋体" w:eastAsia="仿宋_GB2312"/>
          <w:sz w:val="32"/>
          <w:szCs w:val="32"/>
        </w:rPr>
        <w:t>垄断</w:t>
      </w:r>
      <w:r>
        <w:rPr>
          <w:rFonts w:hint="eastAsia" w:ascii="仿宋_GB2312" w:hAnsi="宋体" w:eastAsia="仿宋_GB2312"/>
          <w:sz w:val="32"/>
          <w:szCs w:val="32"/>
        </w:rPr>
        <w:t>竞争市场的短期与长期均衡。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4、寡头垄断</w:t>
      </w:r>
      <w:r>
        <w:rPr>
          <w:rFonts w:ascii="仿宋_GB2312" w:hAnsi="宋体" w:eastAsia="仿宋_GB2312"/>
          <w:sz w:val="32"/>
          <w:szCs w:val="32"/>
        </w:rPr>
        <w:t>市场</w:t>
      </w:r>
      <w:r>
        <w:rPr>
          <w:rFonts w:hint="eastAsia" w:ascii="仿宋_GB2312" w:hAnsi="宋体" w:eastAsia="仿宋_GB2312"/>
          <w:sz w:val="32"/>
          <w:szCs w:val="32"/>
        </w:rPr>
        <w:t>的特征。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（七） </w:t>
      </w:r>
      <w:r>
        <w:rPr>
          <w:rFonts w:ascii="仿宋_GB2312" w:hAnsi="宋体" w:eastAsia="仿宋_GB2312"/>
          <w:sz w:val="32"/>
          <w:szCs w:val="32"/>
        </w:rPr>
        <w:t>定价实践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1、影响定价的主要因素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2、常用定价方法。（1）</w:t>
      </w:r>
      <w:r>
        <w:rPr>
          <w:rFonts w:ascii="仿宋_GB2312" w:hAnsi="宋体" w:eastAsia="仿宋_GB2312"/>
          <w:sz w:val="32"/>
          <w:szCs w:val="32"/>
        </w:rPr>
        <w:t>成本加成定价法</w:t>
      </w:r>
      <w:r>
        <w:rPr>
          <w:rFonts w:hint="eastAsia" w:ascii="仿宋_GB2312" w:hAnsi="宋体" w:eastAsia="仿宋_GB2312"/>
          <w:sz w:val="32"/>
          <w:szCs w:val="32"/>
        </w:rPr>
        <w:t>。（2）</w:t>
      </w:r>
      <w:r>
        <w:rPr>
          <w:rFonts w:ascii="仿宋_GB2312" w:hAnsi="宋体" w:eastAsia="仿宋_GB2312"/>
          <w:sz w:val="32"/>
          <w:szCs w:val="32"/>
        </w:rPr>
        <w:t>增量分析定价法</w:t>
      </w:r>
      <w:r>
        <w:rPr>
          <w:rFonts w:hint="eastAsia" w:ascii="仿宋_GB2312" w:hAnsi="宋体" w:eastAsia="仿宋_GB2312"/>
          <w:sz w:val="32"/>
          <w:szCs w:val="32"/>
        </w:rPr>
        <w:t>。（3）</w:t>
      </w:r>
      <w:r>
        <w:rPr>
          <w:rFonts w:ascii="仿宋_GB2312" w:hAnsi="宋体" w:eastAsia="仿宋_GB2312"/>
          <w:sz w:val="32"/>
          <w:szCs w:val="32"/>
        </w:rPr>
        <w:t>差别定价法</w:t>
      </w:r>
      <w:r>
        <w:rPr>
          <w:rFonts w:hint="eastAsia" w:ascii="仿宋_GB2312" w:hAnsi="宋体" w:eastAsia="仿宋_GB2312"/>
          <w:sz w:val="32"/>
          <w:szCs w:val="32"/>
        </w:rPr>
        <w:t>。（4）</w:t>
      </w:r>
      <w:r>
        <w:rPr>
          <w:rFonts w:ascii="仿宋_GB2312" w:hAnsi="宋体" w:eastAsia="仿宋_GB2312"/>
          <w:sz w:val="32"/>
          <w:szCs w:val="32"/>
        </w:rPr>
        <w:t>目标成本定价法</w:t>
      </w:r>
      <w:r>
        <w:rPr>
          <w:rFonts w:hint="eastAsia" w:ascii="仿宋_GB2312" w:hAnsi="宋体" w:eastAsia="仿宋_GB2312"/>
          <w:sz w:val="32"/>
          <w:szCs w:val="32"/>
        </w:rPr>
        <w:t>。（5）</w:t>
      </w:r>
      <w:r>
        <w:rPr>
          <w:rFonts w:ascii="仿宋_GB2312" w:hAnsi="宋体" w:eastAsia="仿宋_GB2312"/>
          <w:sz w:val="32"/>
          <w:szCs w:val="32"/>
        </w:rPr>
        <w:t>新产品定价法</w:t>
      </w:r>
      <w:r>
        <w:rPr>
          <w:rFonts w:hint="eastAsia" w:ascii="仿宋_GB2312" w:hAnsi="宋体" w:eastAsia="仿宋_GB2312"/>
          <w:sz w:val="32"/>
          <w:szCs w:val="32"/>
        </w:rPr>
        <w:t>。（6）</w:t>
      </w:r>
      <w:r>
        <w:rPr>
          <w:rFonts w:ascii="仿宋_GB2312" w:hAnsi="宋体" w:eastAsia="仿宋_GB2312"/>
          <w:sz w:val="32"/>
          <w:szCs w:val="32"/>
        </w:rPr>
        <w:t>多产品定价法</w:t>
      </w:r>
      <w:r>
        <w:rPr>
          <w:rFonts w:hint="eastAsia" w:ascii="仿宋_GB2312" w:hAnsi="宋体" w:eastAsia="仿宋_GB2312"/>
          <w:sz w:val="32"/>
          <w:szCs w:val="32"/>
        </w:rPr>
        <w:t>。（7）</w:t>
      </w:r>
      <w:r>
        <w:rPr>
          <w:rFonts w:ascii="仿宋_GB2312" w:hAnsi="宋体" w:eastAsia="仿宋_GB2312"/>
          <w:sz w:val="32"/>
          <w:szCs w:val="32"/>
        </w:rPr>
        <w:t>内部转移价格</w:t>
      </w:r>
      <w:r>
        <w:rPr>
          <w:rFonts w:hint="eastAsia" w:ascii="仿宋_GB2312" w:hAnsi="宋体" w:eastAsia="仿宋_GB2312"/>
          <w:sz w:val="32"/>
          <w:szCs w:val="32"/>
        </w:rPr>
        <w:t>。（8）</w:t>
      </w:r>
      <w:r>
        <w:rPr>
          <w:rFonts w:ascii="仿宋_GB2312" w:hAnsi="宋体" w:eastAsia="仿宋_GB2312"/>
          <w:sz w:val="32"/>
          <w:szCs w:val="32"/>
        </w:rPr>
        <w:t>搭配销售定价</w:t>
      </w:r>
      <w:r>
        <w:rPr>
          <w:rFonts w:hint="eastAsia" w:ascii="仿宋_GB2312" w:hAnsi="宋体" w:eastAsia="仿宋_GB2312"/>
          <w:sz w:val="32"/>
          <w:szCs w:val="32"/>
        </w:rPr>
        <w:t>。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（八） </w:t>
      </w:r>
      <w:r>
        <w:rPr>
          <w:rFonts w:ascii="仿宋_GB2312" w:hAnsi="宋体" w:eastAsia="仿宋_GB2312"/>
          <w:sz w:val="32"/>
          <w:szCs w:val="32"/>
        </w:rPr>
        <w:t>市场失灵</w:t>
      </w:r>
      <w:r>
        <w:rPr>
          <w:rFonts w:hint="eastAsia" w:ascii="仿宋_GB2312" w:hAnsi="宋体" w:eastAsia="仿宋_GB2312"/>
          <w:sz w:val="32"/>
          <w:szCs w:val="32"/>
        </w:rPr>
        <w:t>与政府微观经济政策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1、市场效率及其标准。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2、</w:t>
      </w:r>
      <w:r>
        <w:rPr>
          <w:rFonts w:ascii="仿宋_GB2312" w:hAnsi="宋体" w:eastAsia="仿宋_GB2312"/>
          <w:sz w:val="32"/>
          <w:szCs w:val="32"/>
        </w:rPr>
        <w:t>市场失灵的</w:t>
      </w:r>
      <w:r>
        <w:rPr>
          <w:rFonts w:hint="eastAsia" w:ascii="仿宋_GB2312" w:hAnsi="宋体" w:eastAsia="仿宋_GB2312"/>
          <w:sz w:val="32"/>
          <w:szCs w:val="32"/>
        </w:rPr>
        <w:t>概念及原因。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3、市场经济中政府的微观经济政策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</w:p>
    <w:p/>
    <w:sectPr>
      <w:footerReference r:id="rId5" w:type="default"/>
      <w:pgSz w:w="12240" w:h="15840"/>
      <w:pgMar w:top="1440" w:right="1440" w:bottom="1440" w:left="1440" w:header="720" w:footer="720" w:gutter="0"/>
      <w:cols w:space="720" w:num="1"/>
      <w:docGrid w:type="lines"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aGmCS9MAAAAFAQAADwAAAAAAAAABACAAAAAiAAAAZHJzL2Rvd25y&#10;ZXYueG1sUEsBAhQAFAAAAAgAh07iQFq6k8jKAQAAlwMAAA4AAAAAAAAAAQAgAAAAIgEAAGRycy9l&#10;Mm9Eb2MueG1sUEsFBgAAAAAGAAYAWQEAAF4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wOWMxMGNkODRhZjZhNTQ5MzhjMWJmOTg3YWIzZTQifQ=="/>
  </w:docVars>
  <w:rsids>
    <w:rsidRoot w:val="18166EDB"/>
    <w:rsid w:val="001F6E61"/>
    <w:rsid w:val="00616379"/>
    <w:rsid w:val="008B0A23"/>
    <w:rsid w:val="08490C5C"/>
    <w:rsid w:val="18166EDB"/>
    <w:rsid w:val="1B5146AA"/>
    <w:rsid w:val="32A8484E"/>
    <w:rsid w:val="48032970"/>
    <w:rsid w:val="593A0CCB"/>
    <w:rsid w:val="5F001227"/>
    <w:rsid w:val="7269173D"/>
    <w:rsid w:val="72872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1</Company>
  <Pages>7</Pages>
  <Words>2493</Words>
  <Characters>2518</Characters>
  <Lines>18</Lines>
  <Paragraphs>5</Paragraphs>
  <TotalTime>6</TotalTime>
  <ScaleCrop>false</ScaleCrop>
  <LinksUpToDate>false</LinksUpToDate>
  <CharactersWithSpaces>2534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2019-05-27T02:50:00Z</dcterms:created>
  <dc:creator>Administrator</dc:creator>
  <cp:lastModifiedBy>dear yan</cp:lastModifiedBy>
  <cp:lastPrinted>2019-05-27T02:51:00Z</cp:lastPrinted>
  <dcterms:modified xsi:type="dcterms:W3CDTF">2024-07-16T07:24:06Z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3E235272DC15481D8C6C3CB8A51336B4</vt:lpwstr>
  </property>
</Properties>
</file>