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b/>
          <w:bCs w:val="0"/>
          <w:sz w:val="36"/>
          <w:szCs w:val="28"/>
          <w:lang w:val="en-US" w:eastAsia="zh-Hans"/>
        </w:rPr>
      </w:pPr>
      <w:r>
        <w:rPr>
          <w:rFonts w:hint="eastAsia"/>
          <w:b/>
          <w:bCs w:val="0"/>
          <w:sz w:val="36"/>
          <w:szCs w:val="28"/>
          <w:lang w:val="en-US" w:eastAsia="zh-Hans"/>
        </w:rPr>
        <w:t>培养计划管理</w:t>
      </w:r>
    </w:p>
    <w:p>
      <w:pPr>
        <w:jc w:val="center"/>
        <w:rPr>
          <w:rFonts w:hint="eastAsia" w:ascii="黑体" w:hAnsi="黑体" w:eastAsia="黑体" w:cs="黑体"/>
          <w:b/>
          <w:bCs w:val="0"/>
          <w:sz w:val="22"/>
          <w:szCs w:val="22"/>
          <w:u w:val="none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u w:val="none"/>
          <w:lang w:val="en-US" w:eastAsia="zh-Hans"/>
        </w:rPr>
        <w:t>学院秘书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</w:pPr>
    </w:p>
    <w:p>
      <w:pPr>
        <w:pStyle w:val="2"/>
        <w:bidi w:val="0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一</w:t>
      </w:r>
      <w:r>
        <w:rPr>
          <w:rFonts w:hint="eastAsia"/>
          <w:b/>
          <w:bCs/>
          <w:sz w:val="28"/>
          <w:szCs w:val="28"/>
          <w:lang w:eastAsia="zh-Hans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pc端登陆</w:t>
      </w:r>
    </w:p>
    <w:p>
      <w:pPr>
        <w:pStyle w:val="3"/>
        <w:bidi w:val="0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  <w:r>
        <w:rPr>
          <w:rFonts w:hint="default" w:asciiTheme="minorEastAsia" w:hAnsiTheme="minorEastAsia" w:cstheme="minorEastAsia"/>
          <w:b/>
          <w:bCs/>
          <w:spacing w:val="12"/>
          <w:sz w:val="22"/>
          <w:szCs w:val="22"/>
        </w:rPr>
        <w:t>1、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 xml:space="preserve">打开网址：  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begin"/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instrText xml:space="preserve"> HYPERLINK "http://gmis2.hutb.edu.cn/" </w:instrTex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separate"/>
      </w:r>
      <w:r>
        <w:rPr>
          <w:rStyle w:val="7"/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http://gmis2.hutb.edu.cn/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fldChar w:fldCharType="end"/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>选择【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  <w:lang w:val="en-US" w:eastAsia="zh-Hans"/>
        </w:rPr>
        <w:t>管理员用户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</w:rPr>
        <w:t>】</w:t>
      </w:r>
      <w:r>
        <w:rPr>
          <w:rFonts w:hint="eastAsia" w:asciiTheme="minorEastAsia" w:hAnsiTheme="minorEastAsia" w:eastAsiaTheme="minorEastAsia" w:cstheme="minorEastAsia"/>
          <w:b/>
          <w:bCs/>
          <w:spacing w:val="12"/>
          <w:sz w:val="22"/>
          <w:szCs w:val="22"/>
          <w:lang w:val="en-US" w:eastAsia="zh-Hans"/>
        </w:rPr>
        <w:t>入口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  <w:r>
        <w:drawing>
          <wp:inline distT="0" distB="0" distL="114300" distR="114300">
            <wp:extent cx="5272405" cy="2301875"/>
            <wp:effectExtent l="0" t="0" r="10795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2"/>
          <w:szCs w:val="22"/>
          <w:lang w:val="en-US" w:eastAsia="zh-Hans"/>
        </w:rPr>
        <w:t>首次登陆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需选择进入“机构账号登陆”页面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输入学号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/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工号及初始密码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：xwfw@1993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进行登陆并完善手机号信息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备注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：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若提示账号密码不正确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  <w:t>请尝试使用手机验证码登陆方式</w:t>
      </w: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eastAsia="zh-Hans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Hans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  <w:drawing>
          <wp:inline distT="0" distB="0" distL="114300" distR="114300">
            <wp:extent cx="5284470" cy="2715895"/>
            <wp:effectExtent l="0" t="0" r="2413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Hans" w:bidi="ar"/>
        </w:rPr>
        <w:t>2、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完成首次登陆设置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Hans" w:bidi="ar"/>
        </w:rPr>
        <w:t>，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后续登陆可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根据下列图示信息选择合适的登录方式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。</w:t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  <w:drawing>
          <wp:inline distT="0" distB="0" distL="114300" distR="114300">
            <wp:extent cx="5291455" cy="2993390"/>
            <wp:effectExtent l="0" t="0" r="17145" b="3810"/>
            <wp:docPr id="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</w:p>
    <w:p>
      <w:pPr>
        <w:spacing w:line="245" w:lineRule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</w:pP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备注：当使用手机号登陆，提示“该账号未注册时”，请使用工号及密码登录，并绑定 对应手机号。密码遗忘请联系超星工作人员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Hans" w:bidi="ar"/>
        </w:rPr>
        <w:t>已绑定手机号密码遗忘可使用页面忘记密码找回功能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eastAsia="zh-CN" w:bidi="ar"/>
        </w:rPr>
        <w:t>）</w:t>
      </w:r>
      <w:r>
        <w:rPr>
          <w:rFonts w:hint="eastAsia" w:asciiTheme="minorEastAsia" w:hAnsiTheme="minorEastAsia" w:eastAsiaTheme="minorEastAsia" w:cstheme="minorEastAsia"/>
          <w:b/>
          <w:bCs/>
          <w:snapToGrid w:val="0"/>
          <w:color w:val="000000"/>
          <w:kern w:val="0"/>
          <w:sz w:val="22"/>
          <w:szCs w:val="22"/>
          <w:lang w:val="en-US" w:eastAsia="zh-CN" w:bidi="ar"/>
        </w:rPr>
        <w:t>。</w:t>
      </w:r>
    </w:p>
    <w:p>
      <w:pPr>
        <w:rPr>
          <w:rFonts w:hint="default"/>
          <w:b/>
          <w:bCs/>
          <w:lang w:val="en-US" w:eastAsia="zh-Hans"/>
        </w:rPr>
      </w:pPr>
      <w:r>
        <w:rPr>
          <w:b/>
          <w:bCs/>
        </w:rPr>
        <w:drawing>
          <wp:inline distT="0" distB="0" distL="114300" distR="114300">
            <wp:extent cx="5284470" cy="2949575"/>
            <wp:effectExtent l="0" t="0" r="24130" b="2222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294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bidi w:val="0"/>
        <w:rPr>
          <w:rFonts w:hint="default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</w:t>
      </w:r>
      <w:r>
        <w:rPr>
          <w:rFonts w:hint="default"/>
          <w:b/>
          <w:bCs/>
          <w:sz w:val="28"/>
          <w:szCs w:val="28"/>
          <w:lang w:eastAsia="zh-Hans"/>
        </w:rPr>
        <w:t>、</w:t>
      </w:r>
      <w:r>
        <w:rPr>
          <w:rFonts w:hint="eastAsia"/>
          <w:b/>
          <w:bCs/>
          <w:sz w:val="28"/>
          <w:szCs w:val="28"/>
          <w:lang w:val="en-US" w:eastAsia="zh-Hans"/>
        </w:rPr>
        <w:t>培养计划审核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点击左侧边栏培养计划管理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-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培养计划审核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确认审核状态已流转到秘书层级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可以进行审核操作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此前如果学生提交则可以查看计划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但不能进行审核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8595" cy="2235200"/>
            <wp:effectExtent l="0" t="0" r="146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2、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点击查看计划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可以看到学生的课程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必修环节计划详情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并可以逐项进行查看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6690" cy="1862455"/>
            <wp:effectExtent l="0" t="0" r="16510" b="1714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3、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点击课程计划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可以看到学生培养计划已选课程情况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6055" cy="1822450"/>
            <wp:effectExtent l="0" t="0" r="1714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4、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确保学生各类课程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已选分数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】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等于或大于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要求分数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】，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确认学生已选课程符合培养方案要求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如果有选择不当的课程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可以点击修改按钮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为学生增减课程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如果学生选择课程符合要求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则不需要进行修改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0975" cy="1955800"/>
            <wp:effectExtent l="0" t="0" r="22225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5、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点击修改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页面会显示出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新增课程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】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及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删除课程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】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按钮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点击新增课程可以看到提前为学生设置的课程备选库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7325" cy="2012950"/>
            <wp:effectExtent l="0" t="0" r="15875" b="190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6、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可以通过课程名称或类别筛选查找想要添加的课程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点击课程右侧的添加按钮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课程变为已添加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则课程添加成功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全部添加后点击确定保存修改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3515" cy="1991360"/>
            <wp:effectExtent l="0" t="0" r="19685" b="1524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7、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如需删除课程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可先勾选对应课程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点击删除课程按钮即可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9865" cy="1918335"/>
            <wp:effectExtent l="0" t="0" r="13335" b="1206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8、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确认课程选择无误后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点击页面左上角培养计划审核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返回上级页面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72405" cy="1988820"/>
            <wp:effectExtent l="0" t="0" r="10795" b="1778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9、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【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必修环节计划</w:t>
      </w:r>
      <w:r>
        <w:rPr>
          <w:rFonts w:hint="default" w:ascii="黑体" w:hAnsi="黑体" w:eastAsia="黑体" w:cs="黑体"/>
          <w:b/>
          <w:bCs w:val="0"/>
          <w:sz w:val="22"/>
          <w:szCs w:val="22"/>
          <w:lang w:eastAsia="zh-Hans"/>
        </w:rPr>
        <w:t>】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查看</w:t>
      </w:r>
      <w:bookmarkStart w:id="0" w:name="_GoBack"/>
      <w:bookmarkEnd w:id="0"/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学生必修环节选择情况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3515" cy="1916430"/>
            <wp:effectExtent l="0" t="0" r="19685" b="1397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10、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进入必修环节计划后可以看到学生必修环节选择情况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确认学生必修环节已选学分满足要求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具体必修环节项目满足培养方案要求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点击查看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查看项目计划详情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72405" cy="1845310"/>
            <wp:effectExtent l="0" t="0" r="10795" b="889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0975" cy="1849120"/>
            <wp:effectExtent l="0" t="0" r="22225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11、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如果学生必修环节计划不符合要求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可点击修改进行增删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4150" cy="1772920"/>
            <wp:effectExtent l="0" t="0" r="19050" b="50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12、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点击修改后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出现新增必修环节及删除必修环节按钮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操作方式同课程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确认必修环节无误后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点击页面左上角培养计划审核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返回上级菜单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0975" cy="1937385"/>
            <wp:effectExtent l="0" t="0" r="22225" b="18415"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13、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可以为学生填写审核意见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并进行审核签名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点击请签名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手机扫描二维码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或者点击直接签名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在电脑端进行签字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如开启电子签名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需保障签名清晰准确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签字后点击审核通过或不通过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点击通过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该生信息将流转到下一级审核人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点击审核不通过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计划将被退回学生端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学生需要重新提交计划后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val="en-US" w:eastAsia="zh-Hans"/>
        </w:rPr>
        <w:t>逐级重新进行审核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u w:val="single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8595" cy="1885950"/>
            <wp:effectExtent l="0" t="0" r="14605" b="19050"/>
            <wp:docPr id="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4150" cy="1787525"/>
            <wp:effectExtent l="0" t="0" r="19050" b="15875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14、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批量勾选学生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点击批量审核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可以对多个学生批量操作通过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/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不通过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并批量编辑审核评价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电子签名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7325" cy="1905635"/>
            <wp:effectExtent l="0" t="0" r="15875" b="24765"/>
            <wp:docPr id="2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15、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培养计划审核页面可以查看所有学生的培养计划审核进度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、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培养计划具体内容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并对学生的培养计划进行审核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点击当前审核状态下的色块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val="en-US" w:eastAsia="zh-Hans"/>
        </w:rPr>
        <w:t>可以查看审核详情</w:t>
      </w:r>
      <w: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当审核状态变为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 xml:space="preserve"> 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终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-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审核中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，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val="en-US" w:eastAsia="zh-Hans"/>
        </w:rPr>
        <w:t>则说明审核完成</w:t>
      </w:r>
      <w:r>
        <w:rPr>
          <w:rFonts w:hint="eastAsia" w:ascii="黑体" w:hAnsi="黑体" w:eastAsia="黑体" w:cs="黑体"/>
          <w:b/>
          <w:bCs w:val="0"/>
          <w:color w:val="FF0000"/>
          <w:sz w:val="22"/>
          <w:szCs w:val="22"/>
          <w:lang w:eastAsia="zh-Hans"/>
        </w:rPr>
        <w:t>。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b/>
          <w:bCs w:val="0"/>
          <w:sz w:val="22"/>
          <w:szCs w:val="22"/>
          <w:lang w:eastAsia="zh-Hans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4785" cy="1945005"/>
            <wp:effectExtent l="0" t="0" r="18415" b="10795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  <w:r>
        <w:rPr>
          <w:rFonts w:hint="eastAsia" w:ascii="黑体" w:hAnsi="黑体" w:eastAsia="黑体" w:cs="黑体"/>
          <w:b/>
          <w:bCs w:val="0"/>
          <w:sz w:val="22"/>
          <w:szCs w:val="22"/>
        </w:rPr>
        <w:drawing>
          <wp:inline distT="0" distB="0" distL="114300" distR="114300">
            <wp:extent cx="5265420" cy="1897380"/>
            <wp:effectExtent l="0" t="0" r="17780" b="762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 w:val="0"/>
          <w:sz w:val="22"/>
          <w:szCs w:val="2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moder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FFCC9E"/>
    <w:multiLevelType w:val="singleLevel"/>
    <w:tmpl w:val="BDFFCC9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36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D5BFB0F"/>
    <w:rsid w:val="0FFD0E88"/>
    <w:rsid w:val="5EDE2686"/>
    <w:rsid w:val="7FA794FF"/>
    <w:rsid w:val="7FBF2E18"/>
    <w:rsid w:val="9D5BFB0F"/>
    <w:rsid w:val="B873BAE7"/>
    <w:rsid w:val="BF783150"/>
    <w:rsid w:val="C57E4EC1"/>
    <w:rsid w:val="EBEB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Office_4.6.0.7435_F1E327BC-269C-435d-A152-05C5408002CA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2023-01-12T20:50:00Z</dcterms:created>
  <dc:creator>curly_pp</dc:creator>
  <cp:lastModifiedBy>Yang.</cp:lastModifiedBy>
  <dcterms:modified xsi:type="dcterms:W3CDTF">2023-09-26T11:11:31Z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2052-4.6.0.7435</vt:lpwstr>
  </property>
  <property fmtid="{D5CDD505-2E9C-101B-9397-08002B2CF9AE}" pid="3" name="ICV">
    <vt:lpwstr>74B6C448B11457FE79AA11656A5D4ECC</vt:lpwstr>
  </property>
</Properties>
</file>