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/>
          <w:lang w:val="en-US" w:eastAsia="zh-Hans"/>
        </w:rPr>
      </w:pPr>
      <w:r>
        <w:rPr>
          <w:rFonts w:hint="eastAsia"/>
          <w:sz w:val="40"/>
          <w:szCs w:val="32"/>
          <w:lang w:val="en-US" w:eastAsia="zh-Hans"/>
        </w:rPr>
        <w:t>培养计划审核操作手册</w:t>
      </w:r>
    </w:p>
    <w:p>
      <w:pPr>
        <w:jc w:val="center"/>
        <w:rPr>
          <w:rFonts w:hint="eastAsia" w:ascii="黑体" w:hAnsi="黑体" w:eastAsia="黑体" w:cs="黑体"/>
          <w:b w:val="0"/>
          <w:bCs w:val="0"/>
          <w:sz w:val="22"/>
          <w:szCs w:val="22"/>
          <w:u w:val="none"/>
          <w:lang w:val="en-US" w:eastAsia="zh-Hans"/>
        </w:rPr>
      </w:pPr>
      <w:r>
        <w:rPr>
          <w:rFonts w:hint="eastAsia" w:ascii="黑体" w:hAnsi="黑体" w:eastAsia="黑体" w:cs="黑体"/>
          <w:b w:val="0"/>
          <w:bCs w:val="0"/>
          <w:sz w:val="22"/>
          <w:szCs w:val="22"/>
          <w:u w:val="none"/>
          <w:lang w:val="en-US" w:eastAsia="zh-Hans"/>
        </w:rPr>
        <w:t>导师端</w:t>
      </w:r>
    </w:p>
    <w:p>
      <w:pPr>
        <w:jc w:val="both"/>
        <w:rPr>
          <w:rFonts w:hint="eastAsia" w:ascii="黑体" w:hAnsi="黑体" w:eastAsia="黑体" w:cs="黑体"/>
          <w:b/>
          <w:bCs/>
          <w:i w:val="0"/>
          <w:iCs w:val="0"/>
          <w:sz w:val="22"/>
          <w:szCs w:val="22"/>
          <w:u w:val="none"/>
          <w:lang w:val="en-US" w:eastAsia="zh-Hans"/>
        </w:rPr>
      </w:pPr>
      <w:bookmarkStart w:id="0" w:name="_GoBack"/>
      <w:bookmarkEnd w:id="0"/>
    </w:p>
    <w:p>
      <w:pPr>
        <w:pStyle w:val="3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一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pc端登陆</w:t>
      </w:r>
    </w:p>
    <w:p>
      <w:pPr>
        <w:pStyle w:val="3"/>
        <w:bidi w:val="0"/>
        <w:rPr>
          <w:rFonts w:hint="eastAsia" w:ascii="黑体" w:hAnsi="黑体" w:eastAsia="黑体" w:cs="黑体"/>
          <w:sz w:val="22"/>
          <w:szCs w:val="22"/>
        </w:rPr>
      </w:pPr>
      <w:r>
        <w:rPr>
          <w:rFonts w:hint="eastAsia" w:ascii="黑体" w:hAnsi="黑体" w:eastAsia="黑体" w:cs="黑体"/>
          <w:spacing w:val="12"/>
          <w:sz w:val="22"/>
          <w:szCs w:val="22"/>
        </w:rPr>
        <w:t>1、</w:t>
      </w:r>
      <w:r>
        <w:rPr>
          <w:rFonts w:hint="eastAsia" w:ascii="黑体" w:hAnsi="黑体" w:eastAsia="黑体" w:cs="黑体"/>
          <w:spacing w:val="12"/>
          <w:sz w:val="22"/>
          <w:szCs w:val="22"/>
        </w:rPr>
        <w:t xml:space="preserve">打开网址：  </w:t>
      </w:r>
      <w:r>
        <w:rPr>
          <w:rFonts w:hint="eastAsia" w:ascii="黑体" w:hAnsi="黑体" w:eastAsia="黑体" w:cs="黑体"/>
          <w:sz w:val="22"/>
          <w:szCs w:val="22"/>
          <w:lang w:eastAsia="zh-Hans"/>
        </w:rPr>
        <w:fldChar w:fldCharType="begin"/>
      </w:r>
      <w:r>
        <w:rPr>
          <w:rFonts w:hint="eastAsia" w:ascii="黑体" w:hAnsi="黑体" w:eastAsia="黑体" w:cs="黑体"/>
          <w:sz w:val="22"/>
          <w:szCs w:val="22"/>
          <w:lang w:eastAsia="zh-Hans"/>
        </w:rPr>
        <w:instrText xml:space="preserve"> HYPERLINK "http://gmis2.hutb.edu.cn/" </w:instrText>
      </w:r>
      <w:r>
        <w:rPr>
          <w:rFonts w:hint="eastAsia" w:ascii="黑体" w:hAnsi="黑体" w:eastAsia="黑体" w:cs="黑体"/>
          <w:sz w:val="22"/>
          <w:szCs w:val="22"/>
          <w:lang w:eastAsia="zh-Hans"/>
        </w:rPr>
        <w:fldChar w:fldCharType="separate"/>
      </w:r>
      <w:r>
        <w:rPr>
          <w:rStyle w:val="6"/>
          <w:rFonts w:hint="eastAsia" w:ascii="黑体" w:hAnsi="黑体" w:eastAsia="黑体" w:cs="黑体"/>
          <w:sz w:val="22"/>
          <w:szCs w:val="22"/>
          <w:lang w:eastAsia="zh-Hans"/>
        </w:rPr>
        <w:t>http://gmis2.hutb.edu.cn/</w:t>
      </w:r>
      <w:r>
        <w:rPr>
          <w:rFonts w:hint="eastAsia" w:ascii="黑体" w:hAnsi="黑体" w:eastAsia="黑体" w:cs="黑体"/>
          <w:sz w:val="22"/>
          <w:szCs w:val="22"/>
          <w:lang w:eastAsia="zh-Hans"/>
        </w:rPr>
        <w:fldChar w:fldCharType="end"/>
      </w:r>
      <w:r>
        <w:rPr>
          <w:rFonts w:hint="eastAsia" w:ascii="黑体" w:hAnsi="黑体" w:eastAsia="黑体" w:cs="黑体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spacing w:val="12"/>
          <w:sz w:val="22"/>
          <w:szCs w:val="22"/>
        </w:rPr>
        <w:t>选择【</w:t>
      </w:r>
      <w:r>
        <w:rPr>
          <w:rFonts w:hint="eastAsia" w:ascii="黑体" w:hAnsi="黑体" w:eastAsia="黑体" w:cs="黑体"/>
          <w:spacing w:val="12"/>
          <w:sz w:val="22"/>
          <w:szCs w:val="22"/>
          <w:lang w:val="en-US" w:eastAsia="zh-Hans"/>
        </w:rPr>
        <w:t>教师</w:t>
      </w:r>
      <w:r>
        <w:rPr>
          <w:rFonts w:hint="eastAsia" w:ascii="黑体" w:hAnsi="黑体" w:eastAsia="黑体" w:cs="黑体"/>
          <w:spacing w:val="12"/>
          <w:sz w:val="22"/>
          <w:szCs w:val="22"/>
          <w:lang w:val="en-US" w:eastAsia="zh-Hans"/>
        </w:rPr>
        <w:t>用户</w:t>
      </w:r>
      <w:r>
        <w:rPr>
          <w:rFonts w:hint="eastAsia" w:ascii="黑体" w:hAnsi="黑体" w:eastAsia="黑体" w:cs="黑体"/>
          <w:spacing w:val="12"/>
          <w:sz w:val="22"/>
          <w:szCs w:val="22"/>
        </w:rPr>
        <w:t>】</w:t>
      </w:r>
      <w:r>
        <w:rPr>
          <w:rFonts w:hint="eastAsia" w:ascii="黑体" w:hAnsi="黑体" w:eastAsia="黑体" w:cs="黑体"/>
          <w:spacing w:val="12"/>
          <w:sz w:val="22"/>
          <w:szCs w:val="22"/>
          <w:lang w:val="en-US" w:eastAsia="zh-Hans"/>
        </w:rPr>
        <w:t>入口</w:t>
      </w:r>
    </w:p>
    <w:p>
      <w:pPr>
        <w:spacing w:line="245" w:lineRule="auto"/>
        <w:rPr>
          <w:rFonts w:hint="eastAsia" w:ascii="黑体" w:hAnsi="黑体" w:eastAsia="黑体" w:cs="黑体"/>
          <w:b/>
          <w:bCs/>
          <w:sz w:val="22"/>
          <w:szCs w:val="22"/>
          <w:lang w:eastAsia="zh-Hans"/>
        </w:rPr>
      </w:pPr>
      <w:r>
        <w:rPr>
          <w:rFonts w:hint="eastAsia" w:ascii="黑体" w:hAnsi="黑体" w:eastAsia="黑体" w:cs="黑体"/>
          <w:sz w:val="22"/>
          <w:szCs w:val="22"/>
        </w:rPr>
        <w:drawing>
          <wp:inline distT="0" distB="0" distL="114300" distR="114300">
            <wp:extent cx="5260975" cy="2654300"/>
            <wp:effectExtent l="0" t="0" r="22225" b="12700"/>
            <wp:docPr id="4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22"/>
          <w:szCs w:val="22"/>
        </w:rPr>
        <w:t>2、</w:t>
      </w:r>
      <w:r>
        <w:rPr>
          <w:rFonts w:hint="eastAsia" w:ascii="黑体" w:hAnsi="黑体" w:eastAsia="黑体" w:cs="黑体"/>
          <w:b/>
          <w:bCs/>
          <w:color w:val="FF0000"/>
          <w:sz w:val="22"/>
          <w:szCs w:val="22"/>
          <w:lang w:val="en-US" w:eastAsia="zh-Hans"/>
        </w:rPr>
        <w:t>首次登陆</w:t>
      </w:r>
      <w:r>
        <w:rPr>
          <w:rFonts w:hint="eastAsia" w:ascii="黑体" w:hAnsi="黑体" w:eastAsia="黑体" w:cs="黑体"/>
          <w:b/>
          <w:bCs/>
          <w:sz w:val="22"/>
          <w:szCs w:val="22"/>
          <w:lang w:val="en-US" w:eastAsia="zh-Hans"/>
        </w:rPr>
        <w:t>需选择进入“机构账号登陆”页面</w:t>
      </w:r>
      <w:r>
        <w:rPr>
          <w:rFonts w:hint="eastAsia" w:ascii="黑体" w:hAnsi="黑体" w:eastAsia="黑体" w:cs="黑体"/>
          <w:b/>
          <w:bCs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/>
          <w:sz w:val="22"/>
          <w:szCs w:val="22"/>
          <w:lang w:val="en-US" w:eastAsia="zh-Hans"/>
        </w:rPr>
        <w:t>输入学号</w:t>
      </w:r>
      <w:r>
        <w:rPr>
          <w:rFonts w:hint="eastAsia" w:ascii="黑体" w:hAnsi="黑体" w:eastAsia="黑体" w:cs="黑体"/>
          <w:b/>
          <w:bCs/>
          <w:sz w:val="22"/>
          <w:szCs w:val="22"/>
          <w:lang w:eastAsia="zh-Hans"/>
        </w:rPr>
        <w:t>/</w:t>
      </w:r>
      <w:r>
        <w:rPr>
          <w:rFonts w:hint="eastAsia" w:ascii="黑体" w:hAnsi="黑体" w:eastAsia="黑体" w:cs="黑体"/>
          <w:b/>
          <w:bCs/>
          <w:sz w:val="22"/>
          <w:szCs w:val="22"/>
          <w:lang w:val="en-US" w:eastAsia="zh-Hans"/>
        </w:rPr>
        <w:t>工号及初始密码</w:t>
      </w:r>
      <w:r>
        <w:rPr>
          <w:rFonts w:hint="eastAsia" w:ascii="黑体" w:hAnsi="黑体" w:eastAsia="黑体" w:cs="黑体"/>
          <w:b/>
          <w:bCs/>
          <w:sz w:val="22"/>
          <w:szCs w:val="22"/>
          <w:lang w:eastAsia="zh-Hans"/>
        </w:rPr>
        <w:t>：xwfw@1993</w:t>
      </w:r>
      <w:r>
        <w:rPr>
          <w:rFonts w:hint="eastAsia" w:ascii="黑体" w:hAnsi="黑体" w:eastAsia="黑体" w:cs="黑体"/>
          <w:b/>
          <w:bCs/>
          <w:sz w:val="22"/>
          <w:szCs w:val="22"/>
          <w:lang w:val="en-US" w:eastAsia="zh-Hans"/>
        </w:rPr>
        <w:t>进行登陆并完善手机号信息</w:t>
      </w:r>
      <w:r>
        <w:rPr>
          <w:rFonts w:hint="eastAsia" w:ascii="黑体" w:hAnsi="黑体" w:eastAsia="黑体" w:cs="黑体"/>
          <w:b/>
          <w:bCs/>
          <w:sz w:val="22"/>
          <w:szCs w:val="22"/>
          <w:lang w:eastAsia="zh-Hans"/>
        </w:rPr>
        <w:t>。</w:t>
      </w:r>
    </w:p>
    <w:p>
      <w:pPr>
        <w:numPr>
          <w:ilvl w:val="0"/>
          <w:numId w:val="0"/>
        </w:numPr>
        <w:spacing w:line="245" w:lineRule="auto"/>
        <w:rPr>
          <w:rFonts w:hint="eastAsia" w:ascii="黑体" w:hAnsi="黑体" w:eastAsia="黑体" w:cs="黑体"/>
          <w:b/>
          <w:bCs/>
          <w:sz w:val="22"/>
          <w:szCs w:val="22"/>
          <w:lang w:val="en-US" w:eastAsia="zh-Hans"/>
        </w:rPr>
      </w:pPr>
      <w:r>
        <w:rPr>
          <w:rFonts w:hint="eastAsia" w:ascii="黑体" w:hAnsi="黑体" w:eastAsia="黑体" w:cs="黑体"/>
          <w:b/>
          <w:bCs/>
          <w:sz w:val="22"/>
          <w:szCs w:val="22"/>
          <w:lang w:val="en-US" w:eastAsia="zh-Hans"/>
        </w:rPr>
        <w:t>备注</w:t>
      </w:r>
      <w:r>
        <w:rPr>
          <w:rFonts w:hint="eastAsia" w:ascii="黑体" w:hAnsi="黑体" w:eastAsia="黑体" w:cs="黑体"/>
          <w:b/>
          <w:bCs/>
          <w:sz w:val="22"/>
          <w:szCs w:val="22"/>
          <w:lang w:eastAsia="zh-Hans"/>
        </w:rPr>
        <w:t>：</w:t>
      </w:r>
      <w:r>
        <w:rPr>
          <w:rFonts w:hint="eastAsia" w:ascii="黑体" w:hAnsi="黑体" w:eastAsia="黑体" w:cs="黑体"/>
          <w:b/>
          <w:bCs/>
          <w:sz w:val="22"/>
          <w:szCs w:val="22"/>
          <w:lang w:val="en-US" w:eastAsia="zh-Hans"/>
        </w:rPr>
        <w:t>若提示账号密码不正确</w:t>
      </w:r>
      <w:r>
        <w:rPr>
          <w:rFonts w:hint="eastAsia" w:ascii="黑体" w:hAnsi="黑体" w:eastAsia="黑体" w:cs="黑体"/>
          <w:b/>
          <w:bCs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/>
          <w:sz w:val="22"/>
          <w:szCs w:val="22"/>
          <w:lang w:val="en-US" w:eastAsia="zh-Hans"/>
        </w:rPr>
        <w:t>请尝试使用手机验证码登陆方式</w:t>
      </w:r>
      <w:r>
        <w:rPr>
          <w:rFonts w:hint="eastAsia" w:ascii="黑体" w:hAnsi="黑体" w:eastAsia="黑体" w:cs="黑体"/>
          <w:b/>
          <w:bCs/>
          <w:sz w:val="22"/>
          <w:szCs w:val="22"/>
          <w:lang w:eastAsia="zh-Hans"/>
        </w:rPr>
        <w:t>。</w:t>
      </w:r>
    </w:p>
    <w:p>
      <w:pPr>
        <w:spacing w:line="245" w:lineRule="auto"/>
        <w:rPr>
          <w:rFonts w:hint="eastAsia" w:ascii="黑体" w:hAnsi="黑体" w:eastAsia="黑体" w:cs="黑体"/>
          <w:sz w:val="22"/>
          <w:szCs w:val="22"/>
          <w:lang w:val="en-US" w:eastAsia="zh-Hans"/>
        </w:rPr>
      </w:pPr>
      <w:r>
        <w:rPr>
          <w:rFonts w:hint="eastAsia" w:ascii="黑体" w:hAnsi="黑体" w:eastAsia="黑体" w:cs="黑体"/>
          <w:sz w:val="22"/>
          <w:szCs w:val="22"/>
        </w:rPr>
        <w:drawing>
          <wp:inline distT="0" distB="0" distL="114300" distR="114300">
            <wp:extent cx="5284470" cy="2715895"/>
            <wp:effectExtent l="0" t="0" r="24130" b="19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5" w:lineRule="auto"/>
        <w:rPr>
          <w:rFonts w:hint="eastAsia" w:ascii="黑体" w:hAnsi="黑体" w:eastAsia="黑体" w:cs="黑体"/>
          <w:sz w:val="22"/>
          <w:szCs w:val="22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snapToGrid w:val="0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default" w:ascii="黑体" w:hAnsi="黑体" w:eastAsia="黑体" w:cs="黑体"/>
          <w:snapToGrid w:val="0"/>
          <w:color w:val="000000"/>
          <w:kern w:val="0"/>
          <w:sz w:val="22"/>
          <w:szCs w:val="22"/>
          <w:lang w:eastAsia="zh-Hans" w:bidi="ar"/>
        </w:rPr>
        <w:t>3、</w:t>
      </w:r>
      <w:r>
        <w:rPr>
          <w:rFonts w:hint="eastAsia" w:ascii="黑体" w:hAnsi="黑体" w:eastAsia="黑体" w:cs="黑体"/>
          <w:snapToGrid w:val="0"/>
          <w:color w:val="000000"/>
          <w:kern w:val="0"/>
          <w:sz w:val="22"/>
          <w:szCs w:val="22"/>
          <w:lang w:val="en-US" w:eastAsia="zh-Hans" w:bidi="ar"/>
        </w:rPr>
        <w:t>完成首次登陆设置</w:t>
      </w:r>
      <w:r>
        <w:rPr>
          <w:rFonts w:hint="eastAsia" w:ascii="黑体" w:hAnsi="黑体" w:eastAsia="黑体" w:cs="黑体"/>
          <w:snapToGrid w:val="0"/>
          <w:color w:val="000000"/>
          <w:kern w:val="0"/>
          <w:sz w:val="22"/>
          <w:szCs w:val="22"/>
          <w:lang w:eastAsia="zh-Hans" w:bidi="ar"/>
        </w:rPr>
        <w:t>，</w:t>
      </w:r>
      <w:r>
        <w:rPr>
          <w:rFonts w:hint="eastAsia" w:ascii="黑体" w:hAnsi="黑体" w:eastAsia="黑体" w:cs="黑体"/>
          <w:snapToGrid w:val="0"/>
          <w:color w:val="000000"/>
          <w:kern w:val="0"/>
          <w:sz w:val="22"/>
          <w:szCs w:val="22"/>
          <w:lang w:val="en-US" w:eastAsia="zh-Hans" w:bidi="ar"/>
        </w:rPr>
        <w:t>后续登陆可</w:t>
      </w:r>
      <w:r>
        <w:rPr>
          <w:rFonts w:hint="eastAsia" w:ascii="黑体" w:hAnsi="黑体" w:eastAsia="黑体" w:cs="黑体"/>
          <w:snapToGrid w:val="0"/>
          <w:color w:val="000000"/>
          <w:kern w:val="0"/>
          <w:sz w:val="22"/>
          <w:szCs w:val="22"/>
          <w:lang w:val="en-US" w:eastAsia="zh-CN" w:bidi="ar"/>
        </w:rPr>
        <w:t>根据下列图示信息选择合适的登录方式</w:t>
      </w:r>
      <w:r>
        <w:rPr>
          <w:rFonts w:hint="eastAsia" w:ascii="黑体" w:hAnsi="黑体" w:eastAsia="黑体" w:cs="黑体"/>
          <w:snapToGrid w:val="0"/>
          <w:color w:val="000000"/>
          <w:kern w:val="0"/>
          <w:sz w:val="22"/>
          <w:szCs w:val="22"/>
          <w:lang w:eastAsia="zh-CN" w:bidi="ar"/>
        </w:rPr>
        <w:t>。</w:t>
      </w:r>
    </w:p>
    <w:p>
      <w:pPr>
        <w:spacing w:line="245" w:lineRule="auto"/>
        <w:rPr>
          <w:rFonts w:hint="eastAsia" w:ascii="黑体" w:hAnsi="黑体" w:eastAsia="黑体" w:cs="黑体"/>
          <w:sz w:val="22"/>
          <w:szCs w:val="22"/>
        </w:rPr>
      </w:pPr>
      <w:r>
        <w:rPr>
          <w:rFonts w:hint="eastAsia" w:ascii="黑体" w:hAnsi="黑体" w:eastAsia="黑体" w:cs="黑体"/>
          <w:sz w:val="22"/>
          <w:szCs w:val="22"/>
        </w:rPr>
        <w:drawing>
          <wp:inline distT="0" distB="0" distL="114300" distR="114300">
            <wp:extent cx="5291455" cy="2993390"/>
            <wp:effectExtent l="0" t="0" r="17145" b="3810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5" w:lineRule="auto"/>
        <w:rPr>
          <w:rFonts w:hint="eastAsia" w:ascii="黑体" w:hAnsi="黑体" w:eastAsia="黑体" w:cs="黑体"/>
          <w:sz w:val="22"/>
          <w:szCs w:val="22"/>
        </w:rPr>
      </w:pPr>
    </w:p>
    <w:p>
      <w:pPr>
        <w:spacing w:line="245" w:lineRule="auto"/>
        <w:rPr>
          <w:rFonts w:hint="eastAsia" w:ascii="黑体" w:hAnsi="黑体" w:eastAsia="黑体" w:cs="黑体"/>
          <w:sz w:val="22"/>
          <w:szCs w:val="22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/>
          <w:bCs/>
          <w:snapToGrid w:val="0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snapToGrid w:val="0"/>
          <w:color w:val="000000"/>
          <w:kern w:val="0"/>
          <w:sz w:val="22"/>
          <w:szCs w:val="22"/>
          <w:lang w:val="en-US" w:eastAsia="zh-CN" w:bidi="ar"/>
        </w:rPr>
        <w:t>备注：当使用手机号登陆，提示“该账号未注册时”，请使用工号及密码登录，并绑定 对应手机号。密码遗忘请联系超星工作人员</w:t>
      </w:r>
      <w:r>
        <w:rPr>
          <w:rFonts w:hint="eastAsia" w:ascii="黑体" w:hAnsi="黑体" w:eastAsia="黑体" w:cs="黑体"/>
          <w:b/>
          <w:bCs/>
          <w:snapToGrid w:val="0"/>
          <w:color w:val="000000"/>
          <w:kern w:val="0"/>
          <w:sz w:val="22"/>
          <w:szCs w:val="22"/>
          <w:lang w:eastAsia="zh-CN" w:bidi="ar"/>
        </w:rPr>
        <w:t>（</w:t>
      </w:r>
      <w:r>
        <w:rPr>
          <w:rFonts w:hint="eastAsia" w:ascii="黑体" w:hAnsi="黑体" w:eastAsia="黑体" w:cs="黑体"/>
          <w:b/>
          <w:bCs/>
          <w:snapToGrid w:val="0"/>
          <w:color w:val="000000"/>
          <w:kern w:val="0"/>
          <w:sz w:val="22"/>
          <w:szCs w:val="22"/>
          <w:lang w:val="en-US" w:eastAsia="zh-Hans" w:bidi="ar"/>
        </w:rPr>
        <w:t>已绑定手机号密码遗忘可使用页面忘记密码找回功能</w:t>
      </w:r>
      <w:r>
        <w:rPr>
          <w:rFonts w:hint="eastAsia" w:ascii="黑体" w:hAnsi="黑体" w:eastAsia="黑体" w:cs="黑体"/>
          <w:b/>
          <w:bCs/>
          <w:snapToGrid w:val="0"/>
          <w:color w:val="000000"/>
          <w:kern w:val="0"/>
          <w:sz w:val="22"/>
          <w:szCs w:val="22"/>
          <w:lang w:eastAsia="zh-CN" w:bidi="ar"/>
        </w:rPr>
        <w:t>）</w:t>
      </w:r>
      <w:r>
        <w:rPr>
          <w:rFonts w:hint="eastAsia" w:ascii="黑体" w:hAnsi="黑体" w:eastAsia="黑体" w:cs="黑体"/>
          <w:b/>
          <w:bCs/>
          <w:snapToGrid w:val="0"/>
          <w:color w:val="000000"/>
          <w:kern w:val="0"/>
          <w:sz w:val="22"/>
          <w:szCs w:val="22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sz w:val="22"/>
          <w:szCs w:val="22"/>
        </w:rPr>
      </w:pPr>
      <w:r>
        <w:rPr>
          <w:rFonts w:hint="eastAsia" w:ascii="黑体" w:hAnsi="黑体" w:eastAsia="黑体" w:cs="黑体"/>
          <w:sz w:val="22"/>
          <w:szCs w:val="22"/>
        </w:rPr>
        <w:drawing>
          <wp:inline distT="0" distB="0" distL="114300" distR="114300">
            <wp:extent cx="5284470" cy="2949575"/>
            <wp:effectExtent l="0" t="0" r="24130" b="2222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二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培养计划审核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22"/>
          <w:szCs w:val="22"/>
          <w:lang w:val="en-US" w:eastAsia="zh-Hans"/>
        </w:rPr>
      </w:pPr>
      <w:r>
        <w:rPr>
          <w:rFonts w:hint="eastAsia" w:ascii="黑体" w:hAnsi="黑体" w:eastAsia="黑体" w:cs="黑体"/>
          <w:b/>
          <w:bCs/>
          <w:sz w:val="22"/>
          <w:szCs w:val="22"/>
          <w:lang w:eastAsia="zh-Hans"/>
        </w:rPr>
        <w:t>1</w:t>
      </w:r>
      <w:r>
        <w:rPr>
          <w:rFonts w:hint="default" w:ascii="黑体" w:hAnsi="黑体" w:eastAsia="黑体" w:cs="黑体"/>
          <w:b/>
          <w:bCs/>
          <w:sz w:val="22"/>
          <w:szCs w:val="22"/>
          <w:lang w:eastAsia="zh-Hans"/>
        </w:rPr>
        <w:t>、</w:t>
      </w:r>
      <w:r>
        <w:rPr>
          <w:rFonts w:hint="eastAsia" w:ascii="黑体" w:hAnsi="黑体" w:eastAsia="黑体" w:cs="黑体"/>
          <w:b/>
          <w:bCs/>
          <w:sz w:val="22"/>
          <w:szCs w:val="22"/>
          <w:lang w:val="en-US" w:eastAsia="zh-Hans"/>
        </w:rPr>
        <w:t>登录后点击右上角名字后方小三角</w:t>
      </w:r>
      <w:r>
        <w:rPr>
          <w:rFonts w:hint="eastAsia" w:ascii="黑体" w:hAnsi="黑体" w:eastAsia="黑体" w:cs="黑体"/>
          <w:b/>
          <w:bCs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/>
          <w:sz w:val="22"/>
          <w:szCs w:val="22"/>
          <w:lang w:val="en-US" w:eastAsia="zh-Hans"/>
        </w:rPr>
        <w:t>下拉菜单选择个人空间</w:t>
      </w:r>
    </w:p>
    <w:p>
      <w:pPr>
        <w:rPr>
          <w:rFonts w:hint="eastAsia" w:ascii="黑体" w:hAnsi="黑体" w:eastAsia="黑体" w:cs="黑体"/>
          <w:sz w:val="22"/>
          <w:szCs w:val="22"/>
        </w:rPr>
      </w:pPr>
      <w:r>
        <w:rPr>
          <w:rFonts w:hint="eastAsia" w:ascii="黑体" w:hAnsi="黑体" w:eastAsia="黑体" w:cs="黑体"/>
          <w:sz w:val="22"/>
          <w:szCs w:val="22"/>
        </w:rPr>
        <w:drawing>
          <wp:inline distT="0" distB="0" distL="114300" distR="114300">
            <wp:extent cx="5274945" cy="2886075"/>
            <wp:effectExtent l="0" t="0" r="825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2"/>
          <w:szCs w:val="22"/>
        </w:rPr>
      </w:pPr>
      <w:r>
        <w:rPr>
          <w:rFonts w:hint="eastAsia" w:ascii="黑体" w:hAnsi="黑体" w:eastAsia="黑体" w:cs="黑体"/>
          <w:b/>
          <w:bCs/>
          <w:sz w:val="22"/>
          <w:szCs w:val="22"/>
          <w:lang w:eastAsia="zh-Hans"/>
        </w:rPr>
        <w:t>2</w:t>
      </w:r>
      <w:r>
        <w:rPr>
          <w:rFonts w:hint="default" w:ascii="黑体" w:hAnsi="黑体" w:eastAsia="黑体" w:cs="黑体"/>
          <w:b/>
          <w:bCs/>
          <w:sz w:val="22"/>
          <w:szCs w:val="22"/>
          <w:lang w:eastAsia="zh-Hans"/>
        </w:rPr>
        <w:t>、</w:t>
      </w:r>
      <w:r>
        <w:rPr>
          <w:rFonts w:hint="eastAsia" w:ascii="黑体" w:hAnsi="黑体" w:eastAsia="黑体" w:cs="黑体"/>
          <w:b/>
          <w:bCs/>
          <w:sz w:val="22"/>
          <w:szCs w:val="22"/>
          <w:lang w:val="en-US" w:eastAsia="zh-Hans"/>
        </w:rPr>
        <w:t>点击</w:t>
      </w:r>
      <w:r>
        <w:rPr>
          <w:rFonts w:hint="eastAsia" w:ascii="黑体" w:hAnsi="黑体" w:eastAsia="黑体" w:cs="黑体"/>
          <w:b/>
          <w:bCs/>
          <w:sz w:val="22"/>
          <w:szCs w:val="22"/>
          <w:lang w:eastAsia="zh-Hans"/>
        </w:rPr>
        <w:t>【</w:t>
      </w:r>
      <w:r>
        <w:rPr>
          <w:rFonts w:hint="eastAsia" w:ascii="黑体" w:hAnsi="黑体" w:eastAsia="黑体" w:cs="黑体"/>
          <w:b/>
          <w:bCs/>
          <w:sz w:val="22"/>
          <w:szCs w:val="22"/>
          <w:lang w:val="en-US" w:eastAsia="zh-Hans"/>
        </w:rPr>
        <w:t>功能模块</w:t>
      </w:r>
      <w:r>
        <w:rPr>
          <w:rFonts w:hint="eastAsia" w:ascii="黑体" w:hAnsi="黑体" w:eastAsia="黑体" w:cs="黑体"/>
          <w:b/>
          <w:bCs/>
          <w:sz w:val="22"/>
          <w:szCs w:val="22"/>
          <w:lang w:eastAsia="zh-Hans"/>
        </w:rPr>
        <w:t>】</w:t>
      </w:r>
      <w:r>
        <w:rPr>
          <w:rFonts w:hint="eastAsia" w:ascii="黑体" w:hAnsi="黑体" w:eastAsia="黑体" w:cs="黑体"/>
          <w:b/>
          <w:bCs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/>
          <w:sz w:val="22"/>
          <w:szCs w:val="22"/>
          <w:lang w:val="en-US" w:eastAsia="zh-Hans"/>
        </w:rPr>
        <w:t>页面右侧出现应用</w:t>
      </w:r>
    </w:p>
    <w:p>
      <w:pPr>
        <w:rPr>
          <w:rFonts w:hint="eastAsia" w:ascii="黑体" w:hAnsi="黑体" w:eastAsia="黑体" w:cs="黑体"/>
          <w:sz w:val="22"/>
          <w:szCs w:val="22"/>
        </w:rPr>
      </w:pPr>
      <w:r>
        <w:rPr>
          <w:rFonts w:hint="eastAsia" w:ascii="黑体" w:hAnsi="黑体" w:eastAsia="黑体" w:cs="黑体"/>
          <w:sz w:val="22"/>
          <w:szCs w:val="22"/>
        </w:rPr>
        <w:drawing>
          <wp:inline distT="0" distB="0" distL="114300" distR="114300">
            <wp:extent cx="5262880" cy="1943735"/>
            <wp:effectExtent l="0" t="0" r="20320" b="1206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2"/>
          <w:szCs w:val="22"/>
          <w:lang w:val="en-US"/>
        </w:rPr>
      </w:pPr>
      <w:r>
        <w:rPr>
          <w:rFonts w:hint="eastAsia" w:ascii="黑体" w:hAnsi="黑体" w:eastAsia="黑体" w:cs="黑体"/>
          <w:b/>
          <w:bCs/>
          <w:sz w:val="22"/>
          <w:szCs w:val="22"/>
          <w:lang w:eastAsia="zh-Hans"/>
        </w:rPr>
        <w:t>3</w:t>
      </w:r>
      <w:r>
        <w:rPr>
          <w:rFonts w:hint="default" w:ascii="黑体" w:hAnsi="黑体" w:eastAsia="黑体" w:cs="黑体"/>
          <w:b/>
          <w:bCs/>
          <w:sz w:val="22"/>
          <w:szCs w:val="22"/>
          <w:lang w:eastAsia="zh-Hans"/>
        </w:rPr>
        <w:t>、</w:t>
      </w:r>
      <w:r>
        <w:rPr>
          <w:rFonts w:hint="eastAsia" w:ascii="黑体" w:hAnsi="黑体" w:eastAsia="黑体" w:cs="黑体"/>
          <w:b/>
          <w:bCs/>
          <w:sz w:val="22"/>
          <w:szCs w:val="22"/>
          <w:lang w:val="en-US" w:eastAsia="zh-Hans"/>
        </w:rPr>
        <w:t>下滑找到培养计划管理模块</w:t>
      </w:r>
      <w:r>
        <w:rPr>
          <w:rFonts w:hint="eastAsia" w:ascii="黑体" w:hAnsi="黑体" w:eastAsia="黑体" w:cs="黑体"/>
          <w:b/>
          <w:bCs/>
          <w:sz w:val="22"/>
          <w:szCs w:val="22"/>
          <w:lang w:eastAsia="zh-Hans"/>
        </w:rPr>
        <w:t>（</w:t>
      </w:r>
      <w:r>
        <w:rPr>
          <w:rFonts w:hint="eastAsia" w:ascii="黑体" w:hAnsi="黑体" w:eastAsia="黑体" w:cs="黑体"/>
          <w:b/>
          <w:bCs/>
          <w:sz w:val="22"/>
          <w:szCs w:val="22"/>
          <w:lang w:val="en-US" w:eastAsia="zh-Hans"/>
        </w:rPr>
        <w:t>也可使用查询框检索</w:t>
      </w:r>
      <w:r>
        <w:rPr>
          <w:rFonts w:hint="eastAsia" w:ascii="黑体" w:hAnsi="黑体" w:eastAsia="黑体" w:cs="黑体"/>
          <w:b/>
          <w:bCs/>
          <w:sz w:val="22"/>
          <w:szCs w:val="22"/>
          <w:lang w:eastAsia="zh-Hans"/>
        </w:rPr>
        <w:t>）</w:t>
      </w:r>
      <w:r>
        <w:rPr>
          <w:rFonts w:hint="eastAsia" w:ascii="黑体" w:hAnsi="黑体" w:eastAsia="黑体" w:cs="黑体"/>
          <w:b/>
          <w:bCs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/>
          <w:sz w:val="22"/>
          <w:szCs w:val="22"/>
          <w:lang w:val="en-US" w:eastAsia="zh-Hans"/>
        </w:rPr>
        <w:t>点击“培养计划审核”</w:t>
      </w:r>
    </w:p>
    <w:p>
      <w:pPr>
        <w:rPr>
          <w:rFonts w:hint="eastAsia" w:ascii="黑体" w:hAnsi="黑体" w:eastAsia="黑体" w:cs="黑体"/>
          <w:sz w:val="22"/>
          <w:szCs w:val="22"/>
        </w:rPr>
      </w:pPr>
      <w:r>
        <w:rPr>
          <w:rFonts w:hint="eastAsia" w:ascii="黑体" w:hAnsi="黑体" w:eastAsia="黑体" w:cs="黑体"/>
          <w:sz w:val="22"/>
          <w:szCs w:val="22"/>
        </w:rPr>
        <w:drawing>
          <wp:inline distT="0" distB="0" distL="114300" distR="114300">
            <wp:extent cx="5272405" cy="2689860"/>
            <wp:effectExtent l="0" t="0" r="10795" b="254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2"/>
          <w:szCs w:val="22"/>
          <w:lang w:val="en-US" w:eastAsia="zh-Hans"/>
        </w:rPr>
      </w:pPr>
      <w:r>
        <w:rPr>
          <w:rFonts w:hint="default" w:ascii="黑体" w:hAnsi="黑体" w:eastAsia="黑体" w:cs="黑体"/>
          <w:sz w:val="22"/>
          <w:szCs w:val="22"/>
          <w:lang w:eastAsia="zh-Hans"/>
        </w:rPr>
        <w:t>4、</w:t>
      </w:r>
      <w:r>
        <w:rPr>
          <w:rFonts w:hint="eastAsia" w:ascii="黑体" w:hAnsi="黑体" w:eastAsia="黑体" w:cs="黑体"/>
          <w:sz w:val="22"/>
          <w:szCs w:val="22"/>
          <w:lang w:val="en-US" w:eastAsia="zh-Hans"/>
        </w:rPr>
        <w:t>进入页面</w:t>
      </w:r>
      <w:r>
        <w:rPr>
          <w:rFonts w:hint="eastAsia" w:ascii="黑体" w:hAnsi="黑体" w:eastAsia="黑体" w:cs="黑体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sz w:val="22"/>
          <w:szCs w:val="22"/>
          <w:lang w:val="en-US" w:eastAsia="zh-Hans"/>
        </w:rPr>
        <w:t>可以看到所带学生列表</w:t>
      </w:r>
      <w:r>
        <w:rPr>
          <w:rFonts w:hint="eastAsia" w:ascii="黑体" w:hAnsi="黑体" w:eastAsia="黑体" w:cs="黑体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sz w:val="22"/>
          <w:szCs w:val="22"/>
          <w:lang w:val="en-US" w:eastAsia="zh-Hans"/>
        </w:rPr>
        <w:t>查看学生提交的培养计划</w:t>
      </w:r>
      <w:r>
        <w:rPr>
          <w:rFonts w:hint="eastAsia" w:ascii="黑体" w:hAnsi="黑体" w:eastAsia="黑体" w:cs="黑体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sz w:val="22"/>
          <w:szCs w:val="22"/>
          <w:lang w:val="en-US" w:eastAsia="zh-Hans"/>
        </w:rPr>
        <w:t>当审核状态为</w:t>
      </w:r>
      <w:r>
        <w:rPr>
          <w:rFonts w:hint="eastAsia" w:ascii="黑体" w:hAnsi="黑体" w:eastAsia="黑体" w:cs="黑体"/>
          <w:sz w:val="22"/>
          <w:szCs w:val="22"/>
          <w:lang w:eastAsia="zh-Hans"/>
        </w:rPr>
        <w:t>1-</w:t>
      </w:r>
      <w:r>
        <w:rPr>
          <w:rFonts w:hint="eastAsia" w:ascii="黑体" w:hAnsi="黑体" w:eastAsia="黑体" w:cs="黑体"/>
          <w:sz w:val="22"/>
          <w:szCs w:val="22"/>
          <w:lang w:val="en-US" w:eastAsia="zh-Hans"/>
        </w:rPr>
        <w:t>待审核</w:t>
      </w:r>
      <w:r>
        <w:rPr>
          <w:rFonts w:hint="eastAsia" w:ascii="黑体" w:hAnsi="黑体" w:eastAsia="黑体" w:cs="黑体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sz w:val="22"/>
          <w:szCs w:val="22"/>
          <w:lang w:val="en-US" w:eastAsia="zh-Hans"/>
        </w:rPr>
        <w:t>则说明学生已提交培养计划</w:t>
      </w:r>
      <w:r>
        <w:rPr>
          <w:rFonts w:hint="eastAsia" w:ascii="黑体" w:hAnsi="黑体" w:eastAsia="黑体" w:cs="黑体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sz w:val="22"/>
          <w:szCs w:val="22"/>
          <w:lang w:val="en-US" w:eastAsia="zh-Hans"/>
        </w:rPr>
        <w:t>可以进行审核</w:t>
      </w:r>
      <w:r>
        <w:rPr>
          <w:rFonts w:hint="eastAsia" w:ascii="黑体" w:hAnsi="黑体" w:eastAsia="黑体" w:cs="黑体"/>
          <w:sz w:val="22"/>
          <w:szCs w:val="22"/>
          <w:lang w:eastAsia="zh-Hans"/>
        </w:rPr>
        <w:t>。</w:t>
      </w:r>
    </w:p>
    <w:p>
      <w:pPr>
        <w:rPr>
          <w:rFonts w:hint="eastAsia" w:ascii="黑体" w:hAnsi="黑体" w:eastAsia="黑体" w:cs="黑体"/>
          <w:sz w:val="22"/>
          <w:szCs w:val="22"/>
        </w:rPr>
      </w:pPr>
      <w:r>
        <w:rPr>
          <w:rFonts w:hint="eastAsia" w:ascii="黑体" w:hAnsi="黑体" w:eastAsia="黑体" w:cs="黑体"/>
          <w:sz w:val="22"/>
          <w:szCs w:val="22"/>
        </w:rPr>
        <w:drawing>
          <wp:inline distT="0" distB="0" distL="114300" distR="114300">
            <wp:extent cx="5273040" cy="2362835"/>
            <wp:effectExtent l="0" t="0" r="10160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22"/>
          <w:szCs w:val="22"/>
          <w:lang w:val="en-US" w:eastAsia="zh-Hans"/>
        </w:rPr>
      </w:pPr>
      <w:r>
        <w:rPr>
          <w:rFonts w:hint="default" w:ascii="黑体" w:hAnsi="黑体" w:eastAsia="黑体" w:cs="黑体"/>
          <w:b/>
          <w:bCs w:val="0"/>
          <w:sz w:val="22"/>
          <w:szCs w:val="22"/>
          <w:lang w:eastAsia="zh-Hans"/>
        </w:rPr>
        <w:t>5、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点击查看计划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可以看到学生的课程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、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必修环节计划详情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并可以逐项进行查看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。</w:t>
      </w:r>
    </w:p>
    <w:p>
      <w:pPr>
        <w:rPr>
          <w:rFonts w:hint="eastAsia" w:ascii="黑体" w:hAnsi="黑体" w:eastAsia="黑体" w:cs="黑体"/>
          <w:sz w:val="22"/>
          <w:szCs w:val="22"/>
        </w:rPr>
      </w:pPr>
      <w:r>
        <w:rPr>
          <w:rFonts w:hint="eastAsia" w:ascii="黑体" w:hAnsi="黑体" w:eastAsia="黑体" w:cs="黑体"/>
          <w:sz w:val="22"/>
          <w:szCs w:val="22"/>
        </w:rPr>
        <w:drawing>
          <wp:inline distT="0" distB="0" distL="114300" distR="114300">
            <wp:extent cx="5271135" cy="2263140"/>
            <wp:effectExtent l="0" t="0" r="12065" b="2286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22"/>
          <w:szCs w:val="22"/>
          <w:lang w:val="en-US" w:eastAsia="zh-Hans"/>
        </w:rPr>
      </w:pPr>
      <w:r>
        <w:rPr>
          <w:rFonts w:hint="default" w:ascii="黑体" w:hAnsi="黑体" w:eastAsia="黑体" w:cs="黑体"/>
          <w:b/>
          <w:bCs/>
          <w:sz w:val="22"/>
          <w:szCs w:val="22"/>
          <w:lang w:eastAsia="zh-Hans"/>
        </w:rPr>
        <w:t>6、</w:t>
      </w:r>
      <w:r>
        <w:rPr>
          <w:rFonts w:hint="eastAsia" w:ascii="黑体" w:hAnsi="黑体" w:eastAsia="黑体" w:cs="黑体"/>
          <w:b/>
          <w:bCs/>
          <w:sz w:val="22"/>
          <w:szCs w:val="22"/>
          <w:lang w:val="en-US" w:eastAsia="zh-Hans"/>
        </w:rPr>
        <w:t>点击课程计划</w:t>
      </w:r>
      <w:r>
        <w:rPr>
          <w:rFonts w:hint="eastAsia" w:ascii="黑体" w:hAnsi="黑体" w:eastAsia="黑体" w:cs="黑体"/>
          <w:b/>
          <w:bCs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/>
          <w:sz w:val="22"/>
          <w:szCs w:val="22"/>
          <w:lang w:val="en-US" w:eastAsia="zh-Hans"/>
        </w:rPr>
        <w:t>可以看到学生培养计划已选学分情况</w:t>
      </w:r>
      <w:r>
        <w:rPr>
          <w:rFonts w:hint="eastAsia" w:ascii="黑体" w:hAnsi="黑体" w:eastAsia="黑体" w:cs="黑体"/>
          <w:b/>
          <w:bCs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/>
          <w:sz w:val="22"/>
          <w:szCs w:val="22"/>
          <w:lang w:val="en-US" w:eastAsia="zh-Hans"/>
        </w:rPr>
        <w:t>以及具体选择的课程信息</w:t>
      </w:r>
      <w:r>
        <w:rPr>
          <w:rFonts w:hint="eastAsia" w:ascii="黑体" w:hAnsi="黑体" w:eastAsia="黑体" w:cs="黑体"/>
          <w:b/>
          <w:bCs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/>
          <w:sz w:val="22"/>
          <w:szCs w:val="22"/>
          <w:lang w:val="en-US" w:eastAsia="zh-Hans"/>
        </w:rPr>
        <w:t>如果有选择不当的课程</w:t>
      </w:r>
      <w:r>
        <w:rPr>
          <w:rFonts w:hint="eastAsia" w:ascii="黑体" w:hAnsi="黑体" w:eastAsia="黑体" w:cs="黑体"/>
          <w:b/>
          <w:bCs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/>
          <w:sz w:val="22"/>
          <w:szCs w:val="22"/>
          <w:lang w:val="en-US" w:eastAsia="zh-Hans"/>
        </w:rPr>
        <w:t>可以点击修改按钮</w:t>
      </w:r>
      <w:r>
        <w:rPr>
          <w:rFonts w:hint="eastAsia" w:ascii="黑体" w:hAnsi="黑体" w:eastAsia="黑体" w:cs="黑体"/>
          <w:b/>
          <w:bCs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/>
          <w:sz w:val="22"/>
          <w:szCs w:val="22"/>
          <w:lang w:val="en-US" w:eastAsia="zh-Hans"/>
        </w:rPr>
        <w:t>为学生增减课程</w:t>
      </w:r>
      <w:r>
        <w:rPr>
          <w:rFonts w:hint="eastAsia" w:ascii="黑体" w:hAnsi="黑体" w:eastAsia="黑体" w:cs="黑体"/>
          <w:b/>
          <w:bCs/>
          <w:sz w:val="22"/>
          <w:szCs w:val="22"/>
          <w:lang w:eastAsia="zh-Hans"/>
        </w:rPr>
        <w:t>。</w:t>
      </w:r>
      <w:r>
        <w:rPr>
          <w:rFonts w:hint="eastAsia" w:ascii="黑体" w:hAnsi="黑体" w:eastAsia="黑体" w:cs="黑体"/>
          <w:b/>
          <w:bCs/>
          <w:sz w:val="22"/>
          <w:szCs w:val="22"/>
          <w:lang w:val="en-US" w:eastAsia="zh-Hans"/>
        </w:rPr>
        <w:t>如果学生选择课程符合要求</w:t>
      </w:r>
      <w:r>
        <w:rPr>
          <w:rFonts w:hint="eastAsia" w:ascii="黑体" w:hAnsi="黑体" w:eastAsia="黑体" w:cs="黑体"/>
          <w:b/>
          <w:bCs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/>
          <w:sz w:val="22"/>
          <w:szCs w:val="22"/>
          <w:lang w:val="en-US" w:eastAsia="zh-Hans"/>
        </w:rPr>
        <w:t>则不需要进行修改</w:t>
      </w:r>
      <w:r>
        <w:rPr>
          <w:rFonts w:hint="eastAsia" w:ascii="黑体" w:hAnsi="黑体" w:eastAsia="黑体" w:cs="黑体"/>
          <w:b/>
          <w:bCs/>
          <w:sz w:val="22"/>
          <w:szCs w:val="22"/>
          <w:lang w:eastAsia="zh-Hans"/>
        </w:rPr>
        <w:t>。</w:t>
      </w:r>
    </w:p>
    <w:p>
      <w:pPr>
        <w:rPr>
          <w:rFonts w:hint="eastAsia" w:ascii="黑体" w:hAnsi="黑体" w:eastAsia="黑体" w:cs="黑体"/>
          <w:sz w:val="22"/>
          <w:szCs w:val="22"/>
        </w:rPr>
      </w:pPr>
      <w:r>
        <w:rPr>
          <w:rFonts w:hint="eastAsia" w:ascii="黑体" w:hAnsi="黑体" w:eastAsia="黑体" w:cs="黑体"/>
          <w:sz w:val="22"/>
          <w:szCs w:val="22"/>
        </w:rPr>
        <w:drawing>
          <wp:inline distT="0" distB="0" distL="114300" distR="114300">
            <wp:extent cx="5271135" cy="2915920"/>
            <wp:effectExtent l="0" t="0" r="12065" b="508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22"/>
          <w:szCs w:val="22"/>
          <w:lang w:val="en-US" w:eastAsia="zh-Hans"/>
        </w:rPr>
      </w:pPr>
      <w:r>
        <w:rPr>
          <w:rFonts w:hint="default" w:ascii="黑体" w:hAnsi="黑体" w:eastAsia="黑体" w:cs="黑体"/>
          <w:b/>
          <w:bCs/>
          <w:sz w:val="22"/>
          <w:szCs w:val="22"/>
          <w:lang w:eastAsia="zh-Hans"/>
        </w:rPr>
        <w:t>7、</w:t>
      </w:r>
      <w:r>
        <w:rPr>
          <w:rFonts w:hint="eastAsia" w:ascii="黑体" w:hAnsi="黑体" w:eastAsia="黑体" w:cs="黑体"/>
          <w:b/>
          <w:bCs/>
          <w:sz w:val="22"/>
          <w:szCs w:val="22"/>
          <w:lang w:val="en-US" w:eastAsia="zh-Hans"/>
        </w:rPr>
        <w:t>确认课程无误后直接点击培养计划审核回到上一级页面即可</w:t>
      </w:r>
      <w:r>
        <w:rPr>
          <w:rFonts w:hint="eastAsia" w:ascii="黑体" w:hAnsi="黑体" w:eastAsia="黑体" w:cs="黑体"/>
          <w:b/>
          <w:bCs/>
          <w:sz w:val="22"/>
          <w:szCs w:val="22"/>
          <w:lang w:eastAsia="zh-Hans"/>
        </w:rPr>
        <w:t>。</w:t>
      </w:r>
    </w:p>
    <w:p>
      <w:pPr>
        <w:rPr>
          <w:rFonts w:hint="eastAsia" w:ascii="黑体" w:hAnsi="黑体" w:eastAsia="黑体" w:cs="黑体"/>
          <w:sz w:val="22"/>
          <w:szCs w:val="22"/>
        </w:rPr>
      </w:pPr>
      <w:r>
        <w:rPr>
          <w:rFonts w:hint="eastAsia" w:ascii="黑体" w:hAnsi="黑体" w:eastAsia="黑体" w:cs="黑体"/>
          <w:sz w:val="22"/>
          <w:szCs w:val="22"/>
        </w:rPr>
        <w:drawing>
          <wp:inline distT="0" distB="0" distL="114300" distR="114300">
            <wp:extent cx="5269865" cy="2217420"/>
            <wp:effectExtent l="0" t="0" r="13335" b="1778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22"/>
          <w:szCs w:val="22"/>
          <w:lang w:val="en-US" w:eastAsia="zh-Hans"/>
        </w:rPr>
      </w:pPr>
      <w:r>
        <w:rPr>
          <w:rFonts w:hint="default" w:ascii="黑体" w:hAnsi="黑体" w:eastAsia="黑体" w:cs="黑体"/>
          <w:b/>
          <w:bCs/>
          <w:sz w:val="22"/>
          <w:szCs w:val="22"/>
          <w:lang w:eastAsia="zh-Hans"/>
        </w:rPr>
        <w:t>8、</w:t>
      </w:r>
      <w:r>
        <w:rPr>
          <w:rFonts w:hint="eastAsia" w:ascii="黑体" w:hAnsi="黑体" w:eastAsia="黑体" w:cs="黑体"/>
          <w:b/>
          <w:bCs/>
          <w:sz w:val="22"/>
          <w:szCs w:val="22"/>
          <w:lang w:val="en-US" w:eastAsia="zh-Hans"/>
        </w:rPr>
        <w:t>点击进入培养环节计划</w:t>
      </w:r>
      <w:r>
        <w:rPr>
          <w:rFonts w:hint="eastAsia" w:ascii="黑体" w:hAnsi="黑体" w:eastAsia="黑体" w:cs="黑体"/>
          <w:b/>
          <w:bCs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/>
          <w:sz w:val="22"/>
          <w:szCs w:val="22"/>
          <w:lang w:val="en-US" w:eastAsia="zh-Hans"/>
        </w:rPr>
        <w:t>检查学生培养环节践计划情况</w:t>
      </w:r>
      <w:r>
        <w:rPr>
          <w:rFonts w:hint="eastAsia" w:ascii="黑体" w:hAnsi="黑体" w:eastAsia="黑体" w:cs="黑体"/>
          <w:b/>
          <w:bCs/>
          <w:sz w:val="22"/>
          <w:szCs w:val="22"/>
          <w:lang w:eastAsia="zh-Hans"/>
        </w:rPr>
        <w:t>。</w:t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</w:rPr>
      </w:pPr>
      <w:r>
        <w:rPr>
          <w:rFonts w:hint="eastAsia" w:ascii="黑体" w:hAnsi="黑体" w:eastAsia="黑体" w:cs="黑体"/>
          <w:sz w:val="22"/>
          <w:szCs w:val="22"/>
        </w:rPr>
        <w:drawing>
          <wp:inline distT="0" distB="0" distL="114300" distR="114300">
            <wp:extent cx="5264785" cy="2257425"/>
            <wp:effectExtent l="0" t="0" r="18415" b="3175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</w:rPr>
      </w:pPr>
      <w:r>
        <w:rPr>
          <w:rFonts w:hint="default" w:ascii="黑体" w:hAnsi="黑体" w:eastAsia="黑体" w:cs="黑体"/>
          <w:b/>
          <w:bCs w:val="0"/>
          <w:sz w:val="22"/>
          <w:szCs w:val="22"/>
          <w:lang w:eastAsia="zh-Hans"/>
        </w:rPr>
        <w:t>9、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进入必修环节计划后可以看到学生必修环节选择情况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确认学生必修环节已选学分满足要求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具体必修环节项目满足培养方案要求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。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点击查看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查看项目计划详情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。</w:t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</w:rPr>
      </w:pPr>
      <w:r>
        <w:rPr>
          <w:rFonts w:hint="eastAsia" w:ascii="黑体" w:hAnsi="黑体" w:eastAsia="黑体" w:cs="黑体"/>
          <w:sz w:val="22"/>
          <w:szCs w:val="22"/>
        </w:rPr>
        <w:drawing>
          <wp:inline distT="0" distB="0" distL="114300" distR="114300">
            <wp:extent cx="5272405" cy="2705100"/>
            <wp:effectExtent l="0" t="0" r="10795" b="1270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</w:rPr>
      </w:pPr>
      <w:r>
        <w:rPr>
          <w:rFonts w:hint="eastAsia" w:ascii="黑体" w:hAnsi="黑体" w:eastAsia="黑体" w:cs="黑体"/>
          <w:sz w:val="22"/>
          <w:szCs w:val="22"/>
        </w:rPr>
        <w:drawing>
          <wp:inline distT="0" distB="0" distL="114300" distR="114300">
            <wp:extent cx="5269865" cy="2449830"/>
            <wp:effectExtent l="0" t="0" r="13335" b="13970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1</w:t>
      </w:r>
      <w:r>
        <w:rPr>
          <w:rFonts w:hint="default" w:ascii="黑体" w:hAnsi="黑体" w:eastAsia="黑体" w:cs="黑体"/>
          <w:b/>
          <w:bCs w:val="0"/>
          <w:sz w:val="22"/>
          <w:szCs w:val="22"/>
          <w:lang w:eastAsia="zh-Hans"/>
        </w:rPr>
        <w:t>0、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如果学生必修环节计划不符合要求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可点击修改进行增删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。</w:t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</w:rPr>
      </w:pPr>
      <w:r>
        <w:rPr>
          <w:rFonts w:hint="eastAsia" w:ascii="黑体" w:hAnsi="黑体" w:eastAsia="黑体" w:cs="黑体"/>
          <w:sz w:val="22"/>
          <w:szCs w:val="22"/>
        </w:rPr>
        <w:drawing>
          <wp:inline distT="0" distB="0" distL="114300" distR="114300">
            <wp:extent cx="5266690" cy="2432050"/>
            <wp:effectExtent l="0" t="0" r="16510" b="6350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1</w:t>
      </w:r>
      <w:r>
        <w:rPr>
          <w:rFonts w:hint="default" w:ascii="黑体" w:hAnsi="黑体" w:eastAsia="黑体" w:cs="黑体"/>
          <w:b/>
          <w:bCs w:val="0"/>
          <w:sz w:val="22"/>
          <w:szCs w:val="22"/>
          <w:lang w:eastAsia="zh-Hans"/>
        </w:rPr>
        <w:t>1、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点击修改后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出现新增必修环节及删除必修环节按钮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操作方式同课程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。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确认必修环节无误后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点击页面左上角培养计划审核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返回上级菜单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。</w:t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</w:pPr>
      <w:r>
        <w:rPr>
          <w:rFonts w:hint="eastAsia" w:ascii="黑体" w:hAnsi="黑体" w:eastAsia="黑体" w:cs="黑体"/>
          <w:sz w:val="22"/>
          <w:szCs w:val="22"/>
        </w:rPr>
        <w:drawing>
          <wp:inline distT="0" distB="0" distL="114300" distR="114300">
            <wp:extent cx="5263515" cy="2593340"/>
            <wp:effectExtent l="0" t="0" r="19685" b="22860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1</w:t>
      </w:r>
      <w:r>
        <w:rPr>
          <w:rFonts w:hint="default" w:ascii="黑体" w:hAnsi="黑体" w:eastAsia="黑体" w:cs="黑体"/>
          <w:b/>
          <w:bCs w:val="0"/>
          <w:sz w:val="22"/>
          <w:szCs w:val="22"/>
          <w:lang w:eastAsia="zh-Hans"/>
        </w:rPr>
        <w:t>2、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可以为学生填写审核意见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并进行审核签名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。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点击请签名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手机扫描二维码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或者点击直接签名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在电脑端进行签字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。</w:t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如开启电子签名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需保障签名清晰准确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。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签字后点击审核通过或不通过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u w:val="single"/>
          <w:lang w:val="en-US" w:eastAsia="zh-Hans"/>
        </w:rPr>
        <w:t>点击通过</w:t>
      </w:r>
      <w:r>
        <w:rPr>
          <w:rFonts w:hint="eastAsia" w:ascii="黑体" w:hAnsi="黑体" w:eastAsia="黑体" w:cs="黑体"/>
          <w:b/>
          <w:bCs w:val="0"/>
          <w:sz w:val="22"/>
          <w:szCs w:val="22"/>
          <w:u w:val="single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u w:val="single"/>
          <w:lang w:val="en-US" w:eastAsia="zh-Hans"/>
        </w:rPr>
        <w:t>该生信息将流转到下一级审核人</w:t>
      </w:r>
      <w:r>
        <w:rPr>
          <w:rFonts w:hint="eastAsia" w:ascii="黑体" w:hAnsi="黑体" w:eastAsia="黑体" w:cs="黑体"/>
          <w:b/>
          <w:bCs w:val="0"/>
          <w:sz w:val="22"/>
          <w:szCs w:val="22"/>
          <w:u w:val="single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u w:val="single"/>
          <w:lang w:val="en-US" w:eastAsia="zh-Hans"/>
        </w:rPr>
        <w:t>点击审核不通过</w:t>
      </w:r>
      <w:r>
        <w:rPr>
          <w:rFonts w:hint="eastAsia" w:ascii="黑体" w:hAnsi="黑体" w:eastAsia="黑体" w:cs="黑体"/>
          <w:b/>
          <w:bCs w:val="0"/>
          <w:sz w:val="22"/>
          <w:szCs w:val="22"/>
          <w:u w:val="single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u w:val="single"/>
          <w:lang w:val="en-US" w:eastAsia="zh-Hans"/>
        </w:rPr>
        <w:t>计划将被退回学生端</w:t>
      </w:r>
      <w:r>
        <w:rPr>
          <w:rFonts w:hint="eastAsia" w:ascii="黑体" w:hAnsi="黑体" w:eastAsia="黑体" w:cs="黑体"/>
          <w:b/>
          <w:bCs w:val="0"/>
          <w:sz w:val="22"/>
          <w:szCs w:val="22"/>
          <w:u w:val="single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u w:val="single"/>
          <w:lang w:val="en-US" w:eastAsia="zh-Hans"/>
        </w:rPr>
        <w:t>学生需要重新提交计划后</w:t>
      </w:r>
      <w:r>
        <w:rPr>
          <w:rFonts w:hint="eastAsia" w:ascii="黑体" w:hAnsi="黑体" w:eastAsia="黑体" w:cs="黑体"/>
          <w:b/>
          <w:bCs w:val="0"/>
          <w:sz w:val="22"/>
          <w:szCs w:val="22"/>
          <w:u w:val="single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u w:val="single"/>
          <w:lang w:val="en-US" w:eastAsia="zh-Hans"/>
        </w:rPr>
        <w:t>逐级重新进行审核</w:t>
      </w:r>
      <w:r>
        <w:rPr>
          <w:rFonts w:hint="eastAsia" w:ascii="黑体" w:hAnsi="黑体" w:eastAsia="黑体" w:cs="黑体"/>
          <w:b/>
          <w:bCs w:val="0"/>
          <w:sz w:val="22"/>
          <w:szCs w:val="22"/>
          <w:u w:val="single"/>
          <w:lang w:eastAsia="zh-Hans"/>
        </w:rPr>
        <w:t>。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 w:val="0"/>
          <w:sz w:val="22"/>
          <w:szCs w:val="22"/>
        </w:rPr>
      </w:pPr>
      <w:r>
        <w:rPr>
          <w:rFonts w:hint="eastAsia" w:ascii="黑体" w:hAnsi="黑体" w:eastAsia="黑体" w:cs="黑体"/>
          <w:sz w:val="22"/>
          <w:szCs w:val="22"/>
        </w:rPr>
        <w:drawing>
          <wp:inline distT="0" distB="0" distL="114300" distR="114300">
            <wp:extent cx="5264785" cy="1948815"/>
            <wp:effectExtent l="0" t="0" r="18415" b="6985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 w:val="0"/>
          <w:sz w:val="22"/>
          <w:szCs w:val="22"/>
        </w:rPr>
      </w:pPr>
      <w:r>
        <w:rPr>
          <w:rFonts w:hint="eastAsia" w:ascii="黑体" w:hAnsi="黑体" w:eastAsia="黑体" w:cs="黑体"/>
          <w:sz w:val="22"/>
          <w:szCs w:val="22"/>
        </w:rPr>
        <w:drawing>
          <wp:inline distT="0" distB="0" distL="114300" distR="114300">
            <wp:extent cx="5193665" cy="2286000"/>
            <wp:effectExtent l="0" t="0" r="13335" b="0"/>
            <wp:docPr id="3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1</w:t>
      </w:r>
      <w:r>
        <w:rPr>
          <w:rFonts w:hint="default" w:ascii="黑体" w:hAnsi="黑体" w:eastAsia="黑体" w:cs="黑体"/>
          <w:b/>
          <w:bCs w:val="0"/>
          <w:sz w:val="22"/>
          <w:szCs w:val="22"/>
          <w:lang w:eastAsia="zh-Hans"/>
        </w:rPr>
        <w:t>3、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批量勾选学生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点击批量审核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可以对多个学生批量操作通过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/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不通过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并批量编辑审核评价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电子签名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。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 w:val="0"/>
          <w:sz w:val="22"/>
          <w:szCs w:val="22"/>
        </w:rPr>
      </w:pPr>
      <w:r>
        <w:rPr>
          <w:rFonts w:hint="eastAsia" w:ascii="黑体" w:hAnsi="黑体" w:eastAsia="黑体" w:cs="黑体"/>
          <w:sz w:val="22"/>
          <w:szCs w:val="22"/>
        </w:rPr>
        <w:drawing>
          <wp:inline distT="0" distB="0" distL="114300" distR="114300">
            <wp:extent cx="5266690" cy="2164080"/>
            <wp:effectExtent l="0" t="0" r="16510" b="20320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1</w:t>
      </w:r>
      <w:r>
        <w:rPr>
          <w:rFonts w:hint="default" w:ascii="黑体" w:hAnsi="黑体" w:eastAsia="黑体" w:cs="黑体"/>
          <w:b/>
          <w:bCs w:val="0"/>
          <w:sz w:val="22"/>
          <w:szCs w:val="22"/>
          <w:lang w:eastAsia="zh-Hans"/>
        </w:rPr>
        <w:t>4、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培养计划审核页面可以查看所有学生的培养计划审核进度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、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培养计划具体内容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并对学生的培养计划进行审核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点击当前审核状态下的色块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可以查看审核详情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color w:val="FF0000"/>
          <w:sz w:val="22"/>
          <w:szCs w:val="22"/>
          <w:lang w:val="en-US" w:eastAsia="zh-Hans"/>
        </w:rPr>
        <w:t>当审核状态变为</w:t>
      </w:r>
      <w:r>
        <w:rPr>
          <w:rFonts w:hint="eastAsia" w:ascii="黑体" w:hAnsi="黑体" w:eastAsia="黑体" w:cs="黑体"/>
          <w:b/>
          <w:bCs w:val="0"/>
          <w:color w:val="FF0000"/>
          <w:sz w:val="22"/>
          <w:szCs w:val="22"/>
          <w:lang w:eastAsia="zh-Hans"/>
        </w:rPr>
        <w:t xml:space="preserve"> </w:t>
      </w:r>
      <w:r>
        <w:rPr>
          <w:rFonts w:hint="eastAsia" w:ascii="黑体" w:hAnsi="黑体" w:eastAsia="黑体" w:cs="黑体"/>
          <w:b/>
          <w:bCs w:val="0"/>
          <w:color w:val="FF0000"/>
          <w:sz w:val="22"/>
          <w:szCs w:val="22"/>
          <w:lang w:val="en-US" w:eastAsia="zh-Hans"/>
        </w:rPr>
        <w:t>终</w:t>
      </w:r>
      <w:r>
        <w:rPr>
          <w:rFonts w:hint="eastAsia" w:ascii="黑体" w:hAnsi="黑体" w:eastAsia="黑体" w:cs="黑体"/>
          <w:b/>
          <w:bCs w:val="0"/>
          <w:color w:val="FF0000"/>
          <w:sz w:val="22"/>
          <w:szCs w:val="22"/>
          <w:lang w:eastAsia="zh-Hans"/>
        </w:rPr>
        <w:t>-</w:t>
      </w:r>
      <w:r>
        <w:rPr>
          <w:rFonts w:hint="eastAsia" w:ascii="黑体" w:hAnsi="黑体" w:eastAsia="黑体" w:cs="黑体"/>
          <w:b/>
          <w:bCs w:val="0"/>
          <w:color w:val="FF0000"/>
          <w:sz w:val="22"/>
          <w:szCs w:val="22"/>
          <w:lang w:val="en-US" w:eastAsia="zh-Hans"/>
        </w:rPr>
        <w:t>审核中</w:t>
      </w:r>
      <w:r>
        <w:rPr>
          <w:rFonts w:hint="eastAsia" w:ascii="黑体" w:hAnsi="黑体" w:eastAsia="黑体" w:cs="黑体"/>
          <w:b/>
          <w:bCs w:val="0"/>
          <w:color w:val="FF000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color w:val="FF0000"/>
          <w:sz w:val="22"/>
          <w:szCs w:val="22"/>
          <w:lang w:val="en-US" w:eastAsia="zh-Hans"/>
        </w:rPr>
        <w:t>则说明审核完成</w:t>
      </w:r>
      <w:r>
        <w:rPr>
          <w:rFonts w:hint="eastAsia" w:ascii="黑体" w:hAnsi="黑体" w:eastAsia="黑体" w:cs="黑体"/>
          <w:b/>
          <w:bCs w:val="0"/>
          <w:color w:val="FF0000"/>
          <w:sz w:val="22"/>
          <w:szCs w:val="22"/>
          <w:lang w:eastAsia="zh-Hans"/>
        </w:rPr>
        <w:t>。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</w:pPr>
      <w:r>
        <w:rPr>
          <w:rFonts w:hint="eastAsia" w:ascii="黑体" w:hAnsi="黑体" w:eastAsia="黑体" w:cs="黑体"/>
          <w:sz w:val="22"/>
          <w:szCs w:val="22"/>
        </w:rPr>
        <w:drawing>
          <wp:inline distT="0" distB="0" distL="114300" distR="114300">
            <wp:extent cx="5270500" cy="1818640"/>
            <wp:effectExtent l="0" t="0" r="12700" b="10160"/>
            <wp:docPr id="4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</w:rPr>
      </w:pPr>
      <w:r>
        <w:rPr>
          <w:rFonts w:hint="eastAsia" w:ascii="黑体" w:hAnsi="黑体" w:eastAsia="黑体" w:cs="黑体"/>
          <w:sz w:val="22"/>
          <w:szCs w:val="22"/>
        </w:rPr>
        <w:drawing>
          <wp:inline distT="0" distB="0" distL="114300" distR="114300">
            <wp:extent cx="5267325" cy="2233930"/>
            <wp:effectExtent l="0" t="0" r="15875" b="1270"/>
            <wp:docPr id="4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</w:rPr>
      </w:pPr>
    </w:p>
    <w:p>
      <w:pPr>
        <w:rPr>
          <w:rFonts w:hint="eastAsia" w:ascii="黑体" w:hAnsi="黑体" w:eastAsia="黑体" w:cs="黑体"/>
          <w:sz w:val="22"/>
          <w:szCs w:val="22"/>
          <w:lang w:val="en-US"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3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7F8433"/>
    <w:rsid w:val="3F7F8433"/>
    <w:rsid w:val="57DFB621"/>
    <w:rsid w:val="9BFFDE1E"/>
    <w:rsid w:val="DF7E70ED"/>
    <w:rsid w:val="EBF4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27</TotalTime>
  <ScaleCrop>false</ScaleCrop>
  <LinksUpToDate>false</LinksUpToDate>
  <CharactersWithSpaces>0</CharactersWithSpaces>
  <Application>WPS Office_4.6.0.7435_F1E327BC-269C-435d-A152-05C5408002CA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2023-01-11T15:42:00Z</dcterms:created>
  <dc:creator>curly_pp</dc:creator>
  <cp:lastModifiedBy>Yang.</cp:lastModifiedBy>
  <dcterms:modified xsi:type="dcterms:W3CDTF">2023-09-26T14:18:10Z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2052-4.6.0.7435</vt:lpwstr>
  </property>
  <property fmtid="{D5CDD505-2E9C-101B-9397-08002B2CF9AE}" pid="3" name="ICV">
    <vt:lpwstr>D7367561B5A27D725A2F126530EEF5CD</vt:lpwstr>
  </property>
</Properties>
</file>